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63" w:rsidRPr="00633CB3" w:rsidRDefault="00B84C63" w:rsidP="00B84C63">
      <w:pPr>
        <w:rPr>
          <w:rFonts w:ascii="Times New Roman" w:hAnsi="Times New Roman" w:cs="Times New Roman"/>
          <w:sz w:val="24"/>
          <w:szCs w:val="24"/>
        </w:rPr>
      </w:pPr>
      <w:bookmarkStart w:id="0" w:name="_GoBack"/>
      <w:bookmarkEnd w:id="0"/>
      <w:r w:rsidRPr="00633CB3">
        <w:rPr>
          <w:rFonts w:ascii="Times New Roman" w:hAnsi="Times New Roman" w:cs="Times New Roman"/>
          <w:sz w:val="24"/>
          <w:szCs w:val="24"/>
        </w:rPr>
        <w:t>Bluefield College</w:t>
      </w:r>
      <w:r>
        <w:rPr>
          <w:rFonts w:ascii="Times New Roman" w:hAnsi="Times New Roman" w:cs="Times New Roman"/>
          <w:sz w:val="24"/>
          <w:szCs w:val="24"/>
        </w:rPr>
        <w:t>-VCOM Campus</w:t>
      </w:r>
    </w:p>
    <w:p w:rsidR="00B84C63" w:rsidRPr="00633CB3" w:rsidRDefault="00B84C63" w:rsidP="00B84C63">
      <w:pPr>
        <w:rPr>
          <w:rFonts w:ascii="Times New Roman" w:hAnsi="Times New Roman" w:cs="Times New Roman"/>
          <w:sz w:val="24"/>
          <w:szCs w:val="24"/>
        </w:rPr>
      </w:pPr>
      <w:r>
        <w:rPr>
          <w:rFonts w:ascii="Times New Roman" w:hAnsi="Times New Roman" w:cs="Times New Roman"/>
          <w:sz w:val="24"/>
          <w:szCs w:val="24"/>
        </w:rPr>
        <w:t>Annual Security Report</w:t>
      </w:r>
    </w:p>
    <w:p w:rsidR="00B84C63" w:rsidRPr="00633CB3" w:rsidRDefault="00237949" w:rsidP="00B84C63">
      <w:pPr>
        <w:rPr>
          <w:rFonts w:ascii="Times New Roman" w:hAnsi="Times New Roman" w:cs="Times New Roman"/>
          <w:sz w:val="24"/>
          <w:szCs w:val="24"/>
        </w:rPr>
      </w:pPr>
      <w:r>
        <w:rPr>
          <w:rFonts w:ascii="Times New Roman" w:hAnsi="Times New Roman" w:cs="Times New Roman"/>
          <w:sz w:val="24"/>
          <w:szCs w:val="24"/>
        </w:rPr>
        <w:t>October 8</w:t>
      </w:r>
      <w:r w:rsidR="00B84C63">
        <w:rPr>
          <w:rFonts w:ascii="Times New Roman" w:hAnsi="Times New Roman" w:cs="Times New Roman"/>
          <w:sz w:val="24"/>
          <w:szCs w:val="24"/>
        </w:rPr>
        <w:t>, 2019</w:t>
      </w:r>
    </w:p>
    <w:p w:rsidR="00B84C63" w:rsidRPr="00633CB3" w:rsidRDefault="00B84C63" w:rsidP="00B84C63">
      <w:pPr>
        <w:rPr>
          <w:rFonts w:ascii="Times New Roman" w:hAnsi="Times New Roman" w:cs="Times New Roman"/>
          <w:sz w:val="24"/>
          <w:szCs w:val="24"/>
        </w:rPr>
      </w:pPr>
    </w:p>
    <w:p w:rsidR="00B84C6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360" w:right="-360"/>
        <w:rPr>
          <w:sz w:val="23"/>
          <w:szCs w:val="23"/>
        </w:rPr>
      </w:pPr>
      <w:r>
        <w:rPr>
          <w:rFonts w:ascii="Times New Roman" w:hAnsi="Times New Roman" w:cs="Times New Roman"/>
          <w:sz w:val="24"/>
          <w:szCs w:val="24"/>
        </w:rPr>
        <w:t xml:space="preserve">The Office of </w:t>
      </w:r>
      <w:r w:rsidRPr="00F6206B">
        <w:rPr>
          <w:rFonts w:ascii="Times New Roman" w:hAnsi="Times New Roman" w:cs="Times New Roman"/>
          <w:sz w:val="24"/>
          <w:szCs w:val="24"/>
        </w:rPr>
        <w:t xml:space="preserve">Campus Safety prepares this report to comply with the Jeanne </w:t>
      </w:r>
      <w:proofErr w:type="spellStart"/>
      <w:r w:rsidRPr="00F6206B">
        <w:rPr>
          <w:rFonts w:ascii="Times New Roman" w:hAnsi="Times New Roman" w:cs="Times New Roman"/>
          <w:sz w:val="24"/>
          <w:szCs w:val="24"/>
        </w:rPr>
        <w:t>Clery</w:t>
      </w:r>
      <w:proofErr w:type="spellEnd"/>
      <w:r w:rsidRPr="00F6206B">
        <w:rPr>
          <w:rFonts w:ascii="Times New Roman" w:hAnsi="Times New Roman" w:cs="Times New Roman"/>
          <w:sz w:val="24"/>
          <w:szCs w:val="24"/>
        </w:rPr>
        <w:t xml:space="preserve"> Disclosure of Campus Security Policy and Crime Statistics Act. The full text of this report can be located on our web s</w:t>
      </w:r>
      <w:r>
        <w:rPr>
          <w:rFonts w:ascii="Times New Roman" w:hAnsi="Times New Roman" w:cs="Times New Roman"/>
          <w:sz w:val="24"/>
          <w:szCs w:val="24"/>
        </w:rPr>
        <w:t>ite at</w:t>
      </w:r>
      <w:r w:rsidRPr="00F6206B">
        <w:t xml:space="preserve"> </w:t>
      </w:r>
      <w:hyperlink r:id="rId6" w:history="1">
        <w:r w:rsidRPr="00B66094">
          <w:rPr>
            <w:rStyle w:val="Hyperlink"/>
          </w:rPr>
          <w:t>http://www.bluefield.edu/about/campus-safety/campus-crime-information/</w:t>
        </w:r>
      </w:hyperlink>
      <w:r>
        <w:t xml:space="preserve">.  </w:t>
      </w:r>
      <w:r w:rsidRPr="00F6206B">
        <w:rPr>
          <w:rFonts w:ascii="Times New Roman" w:hAnsi="Times New Roman" w:cs="Times New Roman"/>
          <w:sz w:val="24"/>
          <w:szCs w:val="24"/>
        </w:rPr>
        <w:t>You will also be able to c</w:t>
      </w:r>
      <w:r>
        <w:rPr>
          <w:rFonts w:ascii="Times New Roman" w:hAnsi="Times New Roman" w:cs="Times New Roman"/>
          <w:sz w:val="24"/>
          <w:szCs w:val="24"/>
        </w:rPr>
        <w:t>onnect to our site via the Bluefield College Homepage at www.bluefield</w:t>
      </w:r>
      <w:r w:rsidRPr="00F6206B">
        <w:rPr>
          <w:rFonts w:ascii="Times New Roman" w:hAnsi="Times New Roman" w:cs="Times New Roman"/>
          <w:sz w:val="24"/>
          <w:szCs w:val="24"/>
        </w:rPr>
        <w:t>.edu. This report is prepared in cooperation with th</w:t>
      </w:r>
      <w:r w:rsidR="003D7EC3">
        <w:rPr>
          <w:rFonts w:ascii="Times New Roman" w:hAnsi="Times New Roman" w:cs="Times New Roman"/>
          <w:sz w:val="24"/>
          <w:szCs w:val="24"/>
        </w:rPr>
        <w:t xml:space="preserve">e Virginia Tech Police Department that responds to the separate campus located at </w:t>
      </w:r>
      <w:r w:rsidR="003D7EC3" w:rsidRPr="003D7EC3">
        <w:rPr>
          <w:rFonts w:ascii="Times New Roman" w:hAnsi="Times New Roman" w:cs="Times New Roman"/>
          <w:sz w:val="24"/>
          <w:szCs w:val="24"/>
        </w:rPr>
        <w:t>1691 Innovation Drive, Blacksburg, VA</w:t>
      </w:r>
      <w:r w:rsidR="003D7EC3">
        <w:rPr>
          <w:rFonts w:ascii="Times New Roman" w:hAnsi="Times New Roman" w:cs="Times New Roman"/>
          <w:sz w:val="24"/>
          <w:szCs w:val="24"/>
        </w:rPr>
        <w:t xml:space="preserve"> classroom 1100 and the Main VCOM Administration Building located at 2265 Kraft Drive, Blacksburg, VA.</w:t>
      </w:r>
      <w:r>
        <w:rPr>
          <w:rFonts w:ascii="Times New Roman" w:hAnsi="Times New Roman" w:cs="Times New Roman"/>
          <w:sz w:val="24"/>
          <w:szCs w:val="24"/>
        </w:rPr>
        <w:t xml:space="preserve">  </w:t>
      </w:r>
      <w:r w:rsidRPr="00F6206B">
        <w:rPr>
          <w:rFonts w:ascii="Times New Roman" w:hAnsi="Times New Roman" w:cs="Times New Roman"/>
          <w:sz w:val="24"/>
          <w:szCs w:val="24"/>
        </w:rPr>
        <w:t>Each entity provides updated information on their educational efforts and programs to comply with</w:t>
      </w:r>
      <w:r>
        <w:rPr>
          <w:sz w:val="23"/>
          <w:szCs w:val="23"/>
        </w:rPr>
        <w:t xml:space="preserve"> the </w:t>
      </w:r>
      <w:r w:rsidRPr="003D7EC3">
        <w:rPr>
          <w:rFonts w:ascii="Times New Roman" w:hAnsi="Times New Roman" w:cs="Times New Roman"/>
          <w:sz w:val="24"/>
          <w:szCs w:val="24"/>
        </w:rPr>
        <w:t>Act.</w:t>
      </w:r>
    </w:p>
    <w:p w:rsidR="00B84C6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360" w:right="-360"/>
        <w:rPr>
          <w:rFonts w:ascii="Times New Roman" w:hAnsi="Times New Roman" w:cs="Times New Roman"/>
          <w:sz w:val="23"/>
          <w:szCs w:val="23"/>
        </w:rPr>
      </w:pPr>
      <w:r w:rsidRPr="00FB5BBA">
        <w:rPr>
          <w:rFonts w:ascii="Times New Roman" w:hAnsi="Times New Roman" w:cs="Times New Roman"/>
          <w:sz w:val="23"/>
          <w:szCs w:val="23"/>
        </w:rPr>
        <w:t>Each year, notification of and access to this report is given to all enrolled students, faculty, and staff by email</w:t>
      </w:r>
      <w:r>
        <w:rPr>
          <w:rFonts w:ascii="Times New Roman" w:hAnsi="Times New Roman" w:cs="Times New Roman"/>
          <w:sz w:val="23"/>
          <w:szCs w:val="23"/>
        </w:rPr>
        <w:t xml:space="preserve"> which contains the exact URL for the report</w:t>
      </w:r>
      <w:r w:rsidRPr="00FB5BBA">
        <w:rPr>
          <w:rFonts w:ascii="Times New Roman" w:hAnsi="Times New Roman" w:cs="Times New Roman"/>
          <w:sz w:val="23"/>
          <w:szCs w:val="23"/>
        </w:rPr>
        <w:t>.  Copies of this report may also be obtained at the Office of Campus Safety, the Office of Student Development, and the Office of Human Re</w:t>
      </w:r>
      <w:r>
        <w:rPr>
          <w:rFonts w:ascii="Times New Roman" w:hAnsi="Times New Roman" w:cs="Times New Roman"/>
          <w:sz w:val="23"/>
          <w:szCs w:val="23"/>
        </w:rPr>
        <w:t xml:space="preserve">sources.  A link to the URL </w:t>
      </w:r>
      <w:r w:rsidRPr="00FB5BBA">
        <w:rPr>
          <w:rFonts w:ascii="Times New Roman" w:hAnsi="Times New Roman" w:cs="Times New Roman"/>
          <w:sz w:val="23"/>
          <w:szCs w:val="23"/>
        </w:rPr>
        <w:t>containing this report will be shown on all employment applications and all prospective employees may obtain a copy at the Office of Human Resources.</w:t>
      </w:r>
    </w:p>
    <w:p w:rsidR="00B84C63" w:rsidRPr="00BF2A52"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360" w:right="-360"/>
        <w:rPr>
          <w:rFonts w:ascii="Times New Roman" w:hAnsi="Times New Roman" w:cs="Times New Roman"/>
          <w:b/>
          <w:sz w:val="23"/>
          <w:szCs w:val="23"/>
        </w:rPr>
      </w:pPr>
      <w:r w:rsidRPr="00BF2A52">
        <w:rPr>
          <w:rFonts w:ascii="Times New Roman" w:eastAsia="Times New Roman" w:hAnsi="Times New Roman" w:cs="Times New Roman"/>
          <w:b/>
          <w:sz w:val="24"/>
          <w:szCs w:val="24"/>
        </w:rPr>
        <w:t>RAM Alert:</w:t>
      </w:r>
    </w:p>
    <w:p w:rsidR="00B84C63" w:rsidRPr="00633CB3" w:rsidRDefault="00B84C63" w:rsidP="00B84C63">
      <w:pPr>
        <w:rPr>
          <w:rFonts w:ascii="Times New Roman" w:eastAsia="Times New Roman" w:hAnsi="Times New Roman" w:cs="Times New Roman"/>
          <w:b/>
          <w:sz w:val="24"/>
          <w:szCs w:val="24"/>
        </w:rPr>
      </w:pPr>
    </w:p>
    <w:p w:rsidR="00B84C63" w:rsidRPr="00633CB3" w:rsidRDefault="00B84C63" w:rsidP="00B84C63">
      <w:pPr>
        <w:spacing w:after="225"/>
        <w:jc w:val="center"/>
        <w:outlineLvl w:val="1"/>
        <w:rPr>
          <w:rFonts w:ascii="Times New Roman" w:eastAsia="Times New Roman" w:hAnsi="Times New Roman" w:cs="Times New Roman"/>
          <w:b/>
          <w:bCs/>
          <w:caps/>
          <w:color w:val="1C2644"/>
          <w:spacing w:val="15"/>
          <w:kern w:val="36"/>
          <w:sz w:val="24"/>
          <w:szCs w:val="24"/>
        </w:rPr>
      </w:pPr>
      <w:r w:rsidRPr="00633CB3">
        <w:rPr>
          <w:rFonts w:ascii="Times New Roman" w:eastAsia="Times New Roman" w:hAnsi="Times New Roman" w:cs="Times New Roman"/>
          <w:b/>
          <w:bCs/>
          <w:caps/>
          <w:color w:val="1C2644"/>
          <w:spacing w:val="15"/>
          <w:kern w:val="36"/>
          <w:sz w:val="24"/>
          <w:szCs w:val="24"/>
        </w:rPr>
        <w:t>RamAlert</w:t>
      </w:r>
    </w:p>
    <w:p w:rsidR="00B84C63" w:rsidRPr="00633CB3" w:rsidRDefault="00B84C63" w:rsidP="00B84C63">
      <w:pPr>
        <w:rPr>
          <w:rFonts w:ascii="Times New Roman" w:eastAsia="Times New Roman" w:hAnsi="Times New Roman" w:cs="Times New Roman"/>
          <w:color w:val="565758"/>
          <w:sz w:val="24"/>
          <w:szCs w:val="24"/>
        </w:rPr>
      </w:pPr>
      <w:r w:rsidRPr="00633CB3">
        <w:rPr>
          <w:rFonts w:ascii="Times New Roman" w:eastAsia="Times New Roman" w:hAnsi="Times New Roman" w:cs="Times New Roman"/>
          <w:b/>
          <w:bCs/>
          <w:color w:val="800000"/>
          <w:sz w:val="24"/>
          <w:szCs w:val="24"/>
        </w:rPr>
        <w:t xml:space="preserve">What is </w:t>
      </w:r>
      <w:proofErr w:type="spellStart"/>
      <w:r w:rsidRPr="00633CB3">
        <w:rPr>
          <w:rFonts w:ascii="Times New Roman" w:eastAsia="Times New Roman" w:hAnsi="Times New Roman" w:cs="Times New Roman"/>
          <w:b/>
          <w:bCs/>
          <w:color w:val="800000"/>
          <w:sz w:val="24"/>
          <w:szCs w:val="24"/>
        </w:rPr>
        <w:t>RamAlert</w:t>
      </w:r>
      <w:proofErr w:type="spellEnd"/>
      <w:r w:rsidRPr="00633CB3">
        <w:rPr>
          <w:rFonts w:ascii="Times New Roman" w:eastAsia="Times New Roman" w:hAnsi="Times New Roman" w:cs="Times New Roman"/>
          <w:b/>
          <w:bCs/>
          <w:color w:val="800000"/>
          <w:sz w:val="24"/>
          <w:szCs w:val="24"/>
        </w:rPr>
        <w:t>?</w:t>
      </w:r>
    </w:p>
    <w:tbl>
      <w:tblPr>
        <w:tblpPr w:leftFromText="45" w:rightFromText="45" w:vertAnchor="text" w:tblpXSpec="right" w:tblpYSpec="center"/>
        <w:tblW w:w="4125" w:type="dxa"/>
        <w:tblCellSpacing w:w="7" w:type="dxa"/>
        <w:tblCellMar>
          <w:top w:w="15" w:type="dxa"/>
          <w:left w:w="15" w:type="dxa"/>
          <w:bottom w:w="15" w:type="dxa"/>
          <w:right w:w="15" w:type="dxa"/>
        </w:tblCellMar>
        <w:tblLook w:val="04A0" w:firstRow="1" w:lastRow="0" w:firstColumn="1" w:lastColumn="0" w:noHBand="0" w:noVBand="1"/>
      </w:tblPr>
      <w:tblGrid>
        <w:gridCol w:w="294"/>
        <w:gridCol w:w="3831"/>
      </w:tblGrid>
      <w:tr w:rsidR="00B84C63" w:rsidRPr="00633CB3" w:rsidTr="00F13F8A">
        <w:trPr>
          <w:tblCellSpacing w:w="7" w:type="dxa"/>
        </w:trPr>
        <w:tc>
          <w:tcPr>
            <w:tcW w:w="375" w:type="dxa"/>
            <w:vAlign w:val="center"/>
            <w:hideMark/>
          </w:tcPr>
          <w:p w:rsidR="00B84C63" w:rsidRPr="00633CB3" w:rsidRDefault="00B84C63" w:rsidP="00F13F8A">
            <w:pPr>
              <w:jc w:val="center"/>
              <w:rPr>
                <w:rFonts w:ascii="Times New Roman" w:eastAsia="Times New Roman" w:hAnsi="Times New Roman" w:cs="Times New Roman"/>
                <w:sz w:val="24"/>
                <w:szCs w:val="24"/>
              </w:rPr>
            </w:pPr>
            <w:r w:rsidRPr="00633CB3">
              <w:rPr>
                <w:rFonts w:ascii="Times New Roman" w:eastAsia="Times New Roman" w:hAnsi="Times New Roman" w:cs="Times New Roman"/>
                <w:sz w:val="24"/>
                <w:szCs w:val="24"/>
              </w:rPr>
              <w:t> </w:t>
            </w:r>
          </w:p>
        </w:tc>
        <w:tc>
          <w:tcPr>
            <w:tcW w:w="0" w:type="auto"/>
            <w:vAlign w:val="center"/>
            <w:hideMark/>
          </w:tcPr>
          <w:p w:rsidR="00B84C63" w:rsidRPr="00633CB3" w:rsidRDefault="003843EB" w:rsidP="00F13F8A">
            <w:pPr>
              <w:jc w:val="right"/>
              <w:rPr>
                <w:rFonts w:ascii="Times New Roman" w:eastAsia="Times New Roman" w:hAnsi="Times New Roman" w:cs="Times New Roman"/>
                <w:sz w:val="24"/>
                <w:szCs w:val="24"/>
              </w:rPr>
            </w:pPr>
            <w:hyperlink r:id="rId7" w:anchor="Subscribe" w:history="1">
              <w:r w:rsidR="00B84C63" w:rsidRPr="00633CB3">
                <w:rPr>
                  <w:rFonts w:ascii="Times New Roman" w:eastAsia="Times New Roman" w:hAnsi="Times New Roman" w:cs="Times New Roman"/>
                  <w:b/>
                  <w:bCs/>
                  <w:color w:val="B81415"/>
                  <w:sz w:val="24"/>
                  <w:szCs w:val="24"/>
                  <w:u w:val="single"/>
                  <w:bdr w:val="none" w:sz="0" w:space="0" w:color="auto" w:frame="1"/>
                </w:rPr>
                <w:t>SUBSCRIBE NOW</w:t>
              </w:r>
            </w:hyperlink>
          </w:p>
        </w:tc>
      </w:tr>
      <w:tr w:rsidR="00B84C63" w:rsidRPr="00633CB3" w:rsidTr="00F13F8A">
        <w:trPr>
          <w:tblCellSpacing w:w="7" w:type="dxa"/>
        </w:trPr>
        <w:tc>
          <w:tcPr>
            <w:tcW w:w="375" w:type="dxa"/>
            <w:vAlign w:val="center"/>
            <w:hideMark/>
          </w:tcPr>
          <w:p w:rsidR="00B84C63" w:rsidRPr="00633CB3" w:rsidRDefault="00B84C63" w:rsidP="00F13F8A">
            <w:pPr>
              <w:jc w:val="center"/>
              <w:rPr>
                <w:rFonts w:ascii="Times New Roman" w:eastAsia="Times New Roman" w:hAnsi="Times New Roman" w:cs="Times New Roman"/>
                <w:sz w:val="24"/>
                <w:szCs w:val="24"/>
              </w:rPr>
            </w:pPr>
            <w:r w:rsidRPr="00633CB3">
              <w:rPr>
                <w:rFonts w:ascii="Times New Roman" w:eastAsia="Times New Roman" w:hAnsi="Times New Roman" w:cs="Times New Roman"/>
                <w:sz w:val="24"/>
                <w:szCs w:val="24"/>
              </w:rPr>
              <w:t> </w:t>
            </w:r>
          </w:p>
        </w:tc>
        <w:tc>
          <w:tcPr>
            <w:tcW w:w="0" w:type="auto"/>
            <w:vAlign w:val="center"/>
            <w:hideMark/>
          </w:tcPr>
          <w:p w:rsidR="00B84C63" w:rsidRPr="00633CB3" w:rsidRDefault="003843EB" w:rsidP="00F13F8A">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i1025" alt="" style="width:189.05pt;height:.05pt;mso-width-percent:0;mso-height-percent:0;mso-width-percent:0;mso-height-percent:0" o:hrpct="404" o:hralign="center" o:hrstd="t" o:hr="t" fillcolor="#a0a0a0" stroked="f"/>
              </w:pict>
            </w:r>
          </w:p>
        </w:tc>
      </w:tr>
      <w:tr w:rsidR="00B84C63" w:rsidRPr="00633CB3" w:rsidTr="00F13F8A">
        <w:trPr>
          <w:tblCellSpacing w:w="7" w:type="dxa"/>
        </w:trPr>
        <w:tc>
          <w:tcPr>
            <w:tcW w:w="375" w:type="dxa"/>
            <w:vAlign w:val="center"/>
            <w:hideMark/>
          </w:tcPr>
          <w:p w:rsidR="00B84C63" w:rsidRPr="00633CB3" w:rsidRDefault="00B84C63" w:rsidP="00F13F8A">
            <w:pPr>
              <w:jc w:val="center"/>
              <w:rPr>
                <w:rFonts w:ascii="Times New Roman" w:eastAsia="Times New Roman" w:hAnsi="Times New Roman" w:cs="Times New Roman"/>
                <w:sz w:val="24"/>
                <w:szCs w:val="24"/>
              </w:rPr>
            </w:pPr>
            <w:r w:rsidRPr="00633CB3">
              <w:rPr>
                <w:rFonts w:ascii="Times New Roman" w:eastAsia="Times New Roman" w:hAnsi="Times New Roman" w:cs="Times New Roman"/>
                <w:sz w:val="24"/>
                <w:szCs w:val="24"/>
              </w:rPr>
              <w:t> </w:t>
            </w:r>
          </w:p>
        </w:tc>
        <w:tc>
          <w:tcPr>
            <w:tcW w:w="0" w:type="auto"/>
            <w:vAlign w:val="center"/>
            <w:hideMark/>
          </w:tcPr>
          <w:p w:rsidR="00B84C63" w:rsidRPr="00633CB3" w:rsidRDefault="003843EB" w:rsidP="00F13F8A">
            <w:pPr>
              <w:jc w:val="right"/>
              <w:rPr>
                <w:rFonts w:ascii="Times New Roman" w:eastAsia="Times New Roman" w:hAnsi="Times New Roman" w:cs="Times New Roman"/>
                <w:sz w:val="24"/>
                <w:szCs w:val="24"/>
              </w:rPr>
            </w:pPr>
            <w:hyperlink r:id="rId8" w:history="1">
              <w:r w:rsidR="00B84C63" w:rsidRPr="00633CB3">
                <w:rPr>
                  <w:rFonts w:ascii="Times New Roman" w:eastAsia="Times New Roman" w:hAnsi="Times New Roman" w:cs="Times New Roman"/>
                  <w:b/>
                  <w:bCs/>
                  <w:color w:val="B81415"/>
                  <w:sz w:val="24"/>
                  <w:szCs w:val="24"/>
                  <w:u w:val="single"/>
                  <w:bdr w:val="none" w:sz="0" w:space="0" w:color="auto" w:frame="1"/>
                </w:rPr>
                <w:t>CURRENT ANNOUNCEMENT</w:t>
              </w:r>
            </w:hyperlink>
          </w:p>
        </w:tc>
      </w:tr>
      <w:tr w:rsidR="00B84C63" w:rsidRPr="00633CB3" w:rsidTr="00F13F8A">
        <w:trPr>
          <w:tblCellSpacing w:w="7" w:type="dxa"/>
        </w:trPr>
        <w:tc>
          <w:tcPr>
            <w:tcW w:w="375" w:type="dxa"/>
            <w:vAlign w:val="center"/>
            <w:hideMark/>
          </w:tcPr>
          <w:p w:rsidR="00B84C63" w:rsidRPr="00633CB3" w:rsidRDefault="00B84C63" w:rsidP="00F13F8A">
            <w:pPr>
              <w:jc w:val="center"/>
              <w:rPr>
                <w:rFonts w:ascii="Times New Roman" w:eastAsia="Times New Roman" w:hAnsi="Times New Roman" w:cs="Times New Roman"/>
                <w:sz w:val="24"/>
                <w:szCs w:val="24"/>
              </w:rPr>
            </w:pPr>
            <w:r w:rsidRPr="00633CB3">
              <w:rPr>
                <w:rFonts w:ascii="Times New Roman" w:eastAsia="Times New Roman" w:hAnsi="Times New Roman" w:cs="Times New Roman"/>
                <w:sz w:val="24"/>
                <w:szCs w:val="24"/>
              </w:rPr>
              <w:t> </w:t>
            </w:r>
          </w:p>
        </w:tc>
        <w:tc>
          <w:tcPr>
            <w:tcW w:w="0" w:type="auto"/>
            <w:vAlign w:val="center"/>
            <w:hideMark/>
          </w:tcPr>
          <w:p w:rsidR="00B84C63" w:rsidRPr="00633CB3" w:rsidRDefault="003843EB" w:rsidP="00F13F8A">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i1026" alt="" style="width:189.05pt;height:.05pt;mso-width-percent:0;mso-height-percent:0;mso-width-percent:0;mso-height-percent:0" o:hrpct="404" o:hralign="center" o:hrstd="t" o:hr="t" fillcolor="#a0a0a0" stroked="f"/>
              </w:pict>
            </w:r>
          </w:p>
        </w:tc>
      </w:tr>
      <w:tr w:rsidR="00B84C63" w:rsidRPr="00633CB3" w:rsidTr="00F13F8A">
        <w:trPr>
          <w:tblCellSpacing w:w="7" w:type="dxa"/>
        </w:trPr>
        <w:tc>
          <w:tcPr>
            <w:tcW w:w="375" w:type="dxa"/>
            <w:vAlign w:val="center"/>
            <w:hideMark/>
          </w:tcPr>
          <w:p w:rsidR="00B84C63" w:rsidRPr="00633CB3" w:rsidRDefault="00B84C63" w:rsidP="00F13F8A">
            <w:pPr>
              <w:jc w:val="center"/>
              <w:rPr>
                <w:rFonts w:ascii="Times New Roman" w:eastAsia="Times New Roman" w:hAnsi="Times New Roman" w:cs="Times New Roman"/>
                <w:sz w:val="24"/>
                <w:szCs w:val="24"/>
              </w:rPr>
            </w:pPr>
            <w:r w:rsidRPr="00633CB3">
              <w:rPr>
                <w:rFonts w:ascii="Times New Roman" w:eastAsia="Times New Roman" w:hAnsi="Times New Roman" w:cs="Times New Roman"/>
                <w:sz w:val="24"/>
                <w:szCs w:val="24"/>
              </w:rPr>
              <w:t> </w:t>
            </w:r>
          </w:p>
        </w:tc>
        <w:tc>
          <w:tcPr>
            <w:tcW w:w="0" w:type="auto"/>
            <w:vAlign w:val="center"/>
            <w:hideMark/>
          </w:tcPr>
          <w:p w:rsidR="00B84C63" w:rsidRPr="00633CB3" w:rsidRDefault="003843EB" w:rsidP="00F13F8A">
            <w:pPr>
              <w:jc w:val="center"/>
              <w:rPr>
                <w:rFonts w:ascii="Times New Roman" w:eastAsia="Times New Roman" w:hAnsi="Times New Roman" w:cs="Times New Roman"/>
                <w:sz w:val="24"/>
                <w:szCs w:val="24"/>
              </w:rPr>
            </w:pPr>
            <w:hyperlink r:id="rId9" w:anchor="Subscribe" w:history="1">
              <w:r w:rsidR="00B84C63" w:rsidRPr="00633CB3">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079D5DDC" wp14:editId="3B2673A6">
                    <wp:simplePos x="0" y="0"/>
                    <wp:positionH relativeFrom="column">
                      <wp:align>right</wp:align>
                    </wp:positionH>
                    <wp:positionV relativeFrom="line">
                      <wp:posOffset>0</wp:posOffset>
                    </wp:positionV>
                    <wp:extent cx="2390775" cy="638175"/>
                    <wp:effectExtent l="0" t="0" r="9525" b="9525"/>
                    <wp:wrapSquare wrapText="bothSides"/>
                    <wp:docPr id="11" name="Picture 11" descr="http://www.bluefield.edu/clientimages/30250/publicrelations/ramalert.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uefield.edu/clientimages/30250/publicrelations/ramalert.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6381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B84C63" w:rsidRPr="00633CB3" w:rsidTr="00F13F8A">
        <w:trPr>
          <w:tblCellSpacing w:w="7" w:type="dxa"/>
        </w:trPr>
        <w:tc>
          <w:tcPr>
            <w:tcW w:w="375" w:type="dxa"/>
            <w:vAlign w:val="center"/>
            <w:hideMark/>
          </w:tcPr>
          <w:p w:rsidR="00B84C63" w:rsidRPr="00633CB3" w:rsidRDefault="00B84C63" w:rsidP="00F13F8A">
            <w:pPr>
              <w:jc w:val="center"/>
              <w:rPr>
                <w:rFonts w:ascii="Times New Roman" w:eastAsia="Times New Roman" w:hAnsi="Times New Roman" w:cs="Times New Roman"/>
                <w:sz w:val="24"/>
                <w:szCs w:val="24"/>
              </w:rPr>
            </w:pPr>
            <w:r w:rsidRPr="00633CB3">
              <w:rPr>
                <w:rFonts w:ascii="Times New Roman" w:eastAsia="Times New Roman" w:hAnsi="Times New Roman" w:cs="Times New Roman"/>
                <w:sz w:val="24"/>
                <w:szCs w:val="24"/>
              </w:rPr>
              <w:t> </w:t>
            </w:r>
          </w:p>
        </w:tc>
        <w:tc>
          <w:tcPr>
            <w:tcW w:w="0" w:type="auto"/>
            <w:vAlign w:val="center"/>
            <w:hideMark/>
          </w:tcPr>
          <w:p w:rsidR="00B84C63" w:rsidRPr="00633CB3" w:rsidRDefault="003843EB" w:rsidP="00F13F8A">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i1027" alt="" style="width:189.05pt;height:.05pt;mso-width-percent:0;mso-height-percent:0;mso-width-percent:0;mso-height-percent:0" o:hrpct="404" o:hralign="center" o:hrstd="t" o:hr="t" fillcolor="#a0a0a0" stroked="f"/>
              </w:pict>
            </w:r>
          </w:p>
        </w:tc>
      </w:tr>
      <w:tr w:rsidR="00B84C63" w:rsidRPr="00633CB3" w:rsidTr="00F13F8A">
        <w:trPr>
          <w:tblCellSpacing w:w="7" w:type="dxa"/>
        </w:trPr>
        <w:tc>
          <w:tcPr>
            <w:tcW w:w="375" w:type="dxa"/>
            <w:vAlign w:val="center"/>
            <w:hideMark/>
          </w:tcPr>
          <w:p w:rsidR="00B84C63" w:rsidRPr="00633CB3" w:rsidRDefault="00B84C63" w:rsidP="00F13F8A">
            <w:pPr>
              <w:jc w:val="center"/>
              <w:rPr>
                <w:rFonts w:ascii="Times New Roman" w:eastAsia="Times New Roman" w:hAnsi="Times New Roman" w:cs="Times New Roman"/>
                <w:sz w:val="24"/>
                <w:szCs w:val="24"/>
              </w:rPr>
            </w:pPr>
            <w:r w:rsidRPr="00633CB3">
              <w:rPr>
                <w:rFonts w:ascii="Times New Roman" w:eastAsia="Times New Roman" w:hAnsi="Times New Roman" w:cs="Times New Roman"/>
                <w:sz w:val="24"/>
                <w:szCs w:val="24"/>
              </w:rPr>
              <w:t> </w:t>
            </w:r>
          </w:p>
        </w:tc>
        <w:tc>
          <w:tcPr>
            <w:tcW w:w="0" w:type="auto"/>
            <w:vAlign w:val="center"/>
            <w:hideMark/>
          </w:tcPr>
          <w:p w:rsidR="00B84C63" w:rsidRPr="00633CB3" w:rsidRDefault="00B84C63" w:rsidP="00F13F8A">
            <w:pPr>
              <w:jc w:val="center"/>
              <w:rPr>
                <w:rFonts w:ascii="Times New Roman" w:eastAsia="Times New Roman" w:hAnsi="Times New Roman" w:cs="Times New Roman"/>
                <w:sz w:val="24"/>
                <w:szCs w:val="24"/>
              </w:rPr>
            </w:pPr>
            <w:r w:rsidRPr="00633CB3">
              <w:rPr>
                <w:rFonts w:ascii="Times New Roman" w:eastAsia="Times New Roman" w:hAnsi="Times New Roman" w:cs="Times New Roman"/>
                <w:sz w:val="24"/>
                <w:szCs w:val="24"/>
              </w:rPr>
              <w:t> </w:t>
            </w:r>
          </w:p>
        </w:tc>
      </w:tr>
    </w:tbl>
    <w:p w:rsidR="00B84C63" w:rsidRPr="00633CB3" w:rsidRDefault="00B84C63" w:rsidP="00B84C63">
      <w:pPr>
        <w:rPr>
          <w:rFonts w:ascii="Times New Roman" w:eastAsia="Times New Roman" w:hAnsi="Times New Roman" w:cs="Times New Roman"/>
          <w:color w:val="565758"/>
          <w:sz w:val="24"/>
          <w:szCs w:val="24"/>
        </w:rPr>
      </w:pPr>
      <w:r w:rsidRPr="00633CB3">
        <w:rPr>
          <w:rFonts w:ascii="Times New Roman" w:eastAsia="Times New Roman" w:hAnsi="Times New Roman" w:cs="Times New Roman"/>
          <w:color w:val="565758"/>
          <w:sz w:val="24"/>
          <w:szCs w:val="24"/>
        </w:rPr>
        <w:t xml:space="preserve">Bluefield College’s </w:t>
      </w:r>
      <w:proofErr w:type="spellStart"/>
      <w:r w:rsidRPr="00633CB3">
        <w:rPr>
          <w:rFonts w:ascii="Times New Roman" w:eastAsia="Times New Roman" w:hAnsi="Times New Roman" w:cs="Times New Roman"/>
          <w:color w:val="565758"/>
          <w:sz w:val="24"/>
          <w:szCs w:val="24"/>
        </w:rPr>
        <w:t>RamAlert</w:t>
      </w:r>
      <w:proofErr w:type="spellEnd"/>
      <w:r w:rsidRPr="00633CB3">
        <w:rPr>
          <w:rFonts w:ascii="Times New Roman" w:eastAsia="Times New Roman" w:hAnsi="Times New Roman" w:cs="Times New Roman"/>
          <w:color w:val="565758"/>
          <w:sz w:val="24"/>
          <w:szCs w:val="24"/>
        </w:rPr>
        <w:t xml:space="preserve"> is a wireless emergency notification system created in an effort to enhance communication to students, parents, faculty and staff during times of crisis on campus. Through </w:t>
      </w:r>
      <w:proofErr w:type="spellStart"/>
      <w:r w:rsidRPr="00633CB3">
        <w:rPr>
          <w:rFonts w:ascii="Times New Roman" w:eastAsia="Times New Roman" w:hAnsi="Times New Roman" w:cs="Times New Roman"/>
          <w:color w:val="565758"/>
          <w:sz w:val="24"/>
          <w:szCs w:val="24"/>
        </w:rPr>
        <w:t>RamAlert</w:t>
      </w:r>
      <w:proofErr w:type="spellEnd"/>
      <w:r w:rsidRPr="00633CB3">
        <w:rPr>
          <w:rFonts w:ascii="Times New Roman" w:eastAsia="Times New Roman" w:hAnsi="Times New Roman" w:cs="Times New Roman"/>
          <w:color w:val="565758"/>
          <w:sz w:val="24"/>
          <w:szCs w:val="24"/>
        </w:rPr>
        <w:t xml:space="preserve">, trained and authorized Bluefield College administrators are able to warn the campus community of an impending emergency and provide timely information to minimize disruption and potentially prevent harm or protect lives. In the case of an emergency, </w:t>
      </w:r>
      <w:proofErr w:type="spellStart"/>
      <w:r w:rsidRPr="00633CB3">
        <w:rPr>
          <w:rFonts w:ascii="Times New Roman" w:eastAsia="Times New Roman" w:hAnsi="Times New Roman" w:cs="Times New Roman"/>
          <w:color w:val="565758"/>
          <w:sz w:val="24"/>
          <w:szCs w:val="24"/>
        </w:rPr>
        <w:t>RamAlert</w:t>
      </w:r>
      <w:proofErr w:type="spellEnd"/>
      <w:r>
        <w:rPr>
          <w:rFonts w:ascii="Times New Roman" w:eastAsia="Times New Roman" w:hAnsi="Times New Roman" w:cs="Times New Roman"/>
          <w:color w:val="565758"/>
          <w:sz w:val="24"/>
          <w:szCs w:val="24"/>
        </w:rPr>
        <w:t xml:space="preserve"> subscribers</w:t>
      </w:r>
      <w:r w:rsidRPr="00633CB3">
        <w:rPr>
          <w:rFonts w:ascii="Times New Roman" w:eastAsia="Times New Roman" w:hAnsi="Times New Roman" w:cs="Times New Roman"/>
          <w:color w:val="565758"/>
          <w:sz w:val="24"/>
          <w:szCs w:val="24"/>
        </w:rPr>
        <w:t xml:space="preserve"> will receive a text and/or e-mail message with details of the crisis and any necessary action plan. </w:t>
      </w:r>
      <w:r>
        <w:rPr>
          <w:rFonts w:ascii="Times New Roman" w:eastAsia="Times New Roman" w:hAnsi="Times New Roman" w:cs="Times New Roman"/>
          <w:color w:val="565758"/>
          <w:sz w:val="24"/>
          <w:szCs w:val="24"/>
        </w:rPr>
        <w:t>All Bluefield College faculty, staff, and students are automatically</w:t>
      </w:r>
      <w:r w:rsidRPr="00633CB3">
        <w:rPr>
          <w:rFonts w:ascii="Times New Roman" w:eastAsia="Times New Roman" w:hAnsi="Times New Roman" w:cs="Times New Roman"/>
          <w:color w:val="565758"/>
          <w:sz w:val="24"/>
          <w:szCs w:val="24"/>
        </w:rPr>
        <w:t xml:space="preserve"> </w:t>
      </w:r>
      <w:r>
        <w:rPr>
          <w:rFonts w:ascii="Times New Roman" w:eastAsia="Times New Roman" w:hAnsi="Times New Roman" w:cs="Times New Roman"/>
          <w:color w:val="565758"/>
          <w:sz w:val="24"/>
          <w:szCs w:val="24"/>
        </w:rPr>
        <w:t>placed into</w:t>
      </w:r>
      <w:r w:rsidRPr="00633CB3">
        <w:rPr>
          <w:rFonts w:ascii="Times New Roman" w:eastAsia="Times New Roman" w:hAnsi="Times New Roman" w:cs="Times New Roman"/>
          <w:color w:val="565758"/>
          <w:sz w:val="24"/>
          <w:szCs w:val="24"/>
        </w:rPr>
        <w:t xml:space="preserve"> the system to receive the alerts</w:t>
      </w:r>
      <w:r>
        <w:rPr>
          <w:rFonts w:ascii="Times New Roman" w:eastAsia="Times New Roman" w:hAnsi="Times New Roman" w:cs="Times New Roman"/>
          <w:color w:val="565758"/>
          <w:sz w:val="24"/>
          <w:szCs w:val="24"/>
        </w:rPr>
        <w:t xml:space="preserve"> and must opt out to be removed from the system</w:t>
      </w:r>
      <w:r w:rsidRPr="00633CB3">
        <w:rPr>
          <w:rFonts w:ascii="Times New Roman" w:eastAsia="Times New Roman" w:hAnsi="Times New Roman" w:cs="Times New Roman"/>
          <w:color w:val="565758"/>
          <w:sz w:val="24"/>
          <w:szCs w:val="24"/>
        </w:rPr>
        <w:t>. Messages, sent through a secure web portal, can be received via cell phone (text) or e-mail.</w:t>
      </w:r>
      <w:r w:rsidRPr="00633CB3">
        <w:rPr>
          <w:rFonts w:ascii="Times New Roman" w:eastAsia="Times New Roman" w:hAnsi="Times New Roman" w:cs="Times New Roman"/>
          <w:color w:val="565758"/>
          <w:sz w:val="24"/>
          <w:szCs w:val="24"/>
        </w:rPr>
        <w:br/>
      </w:r>
      <w:bookmarkStart w:id="1" w:name="Subscribe"/>
      <w:bookmarkEnd w:id="1"/>
      <w:r w:rsidRPr="00633CB3">
        <w:rPr>
          <w:rFonts w:ascii="Times New Roman" w:eastAsia="Times New Roman" w:hAnsi="Times New Roman" w:cs="Times New Roman"/>
          <w:color w:val="565758"/>
          <w:sz w:val="24"/>
          <w:szCs w:val="24"/>
        </w:rPr>
        <w:t> </w:t>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b/>
          <w:bCs/>
          <w:color w:val="800000"/>
          <w:sz w:val="24"/>
          <w:szCs w:val="24"/>
        </w:rPr>
        <w:t>How do I subscribe?</w:t>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color w:val="565758"/>
          <w:sz w:val="24"/>
          <w:szCs w:val="24"/>
        </w:rPr>
        <w:lastRenderedPageBreak/>
        <w:t xml:space="preserve">To subscribe to </w:t>
      </w:r>
      <w:proofErr w:type="spellStart"/>
      <w:r w:rsidRPr="00633CB3">
        <w:rPr>
          <w:rFonts w:ascii="Times New Roman" w:eastAsia="Times New Roman" w:hAnsi="Times New Roman" w:cs="Times New Roman"/>
          <w:color w:val="565758"/>
          <w:sz w:val="24"/>
          <w:szCs w:val="24"/>
        </w:rPr>
        <w:t>RamAlert</w:t>
      </w:r>
      <w:proofErr w:type="spellEnd"/>
      <w:r w:rsidRPr="00633CB3">
        <w:rPr>
          <w:rFonts w:ascii="Times New Roman" w:eastAsia="Times New Roman" w:hAnsi="Times New Roman" w:cs="Times New Roman"/>
          <w:color w:val="565758"/>
          <w:sz w:val="24"/>
          <w:szCs w:val="24"/>
        </w:rPr>
        <w:t xml:space="preserve">, visit </w:t>
      </w:r>
      <w:proofErr w:type="spellStart"/>
      <w:r w:rsidRPr="00633CB3">
        <w:rPr>
          <w:rFonts w:ascii="Times New Roman" w:eastAsia="Times New Roman" w:hAnsi="Times New Roman" w:cs="Times New Roman"/>
          <w:color w:val="565758"/>
          <w:sz w:val="24"/>
          <w:szCs w:val="24"/>
        </w:rPr>
        <w:t>MyBC</w:t>
      </w:r>
      <w:proofErr w:type="spellEnd"/>
      <w:r w:rsidRPr="00633CB3">
        <w:rPr>
          <w:rFonts w:ascii="Times New Roman" w:eastAsia="Times New Roman" w:hAnsi="Times New Roman" w:cs="Times New Roman"/>
          <w:color w:val="565758"/>
          <w:sz w:val="24"/>
          <w:szCs w:val="24"/>
        </w:rPr>
        <w:t xml:space="preserve"> (</w:t>
      </w:r>
      <w:hyperlink r:id="rId12" w:history="1">
        <w:r w:rsidRPr="00633CB3">
          <w:rPr>
            <w:rFonts w:ascii="Times New Roman" w:eastAsia="Times New Roman" w:hAnsi="Times New Roman" w:cs="Times New Roman"/>
            <w:color w:val="B81415"/>
            <w:sz w:val="24"/>
            <w:szCs w:val="24"/>
            <w:u w:val="single"/>
            <w:bdr w:val="none" w:sz="0" w:space="0" w:color="auto" w:frame="1"/>
          </w:rPr>
          <w:t>bluefield.edu/</w:t>
        </w:r>
        <w:proofErr w:type="spellStart"/>
        <w:r w:rsidRPr="00633CB3">
          <w:rPr>
            <w:rFonts w:ascii="Times New Roman" w:eastAsia="Times New Roman" w:hAnsi="Times New Roman" w:cs="Times New Roman"/>
            <w:color w:val="B81415"/>
            <w:sz w:val="24"/>
            <w:szCs w:val="24"/>
            <w:u w:val="single"/>
            <w:bdr w:val="none" w:sz="0" w:space="0" w:color="auto" w:frame="1"/>
          </w:rPr>
          <w:t>mybc</w:t>
        </w:r>
        <w:proofErr w:type="spellEnd"/>
      </w:hyperlink>
      <w:r w:rsidRPr="00633CB3">
        <w:rPr>
          <w:rFonts w:ascii="Times New Roman" w:eastAsia="Times New Roman" w:hAnsi="Times New Roman" w:cs="Times New Roman"/>
          <w:color w:val="565758"/>
          <w:sz w:val="24"/>
          <w:szCs w:val="24"/>
        </w:rPr>
        <w:t xml:space="preserve">), the intranet portal for Bluefield College students, faculty, staff and alumni. You must log in to </w:t>
      </w:r>
      <w:proofErr w:type="spellStart"/>
      <w:r w:rsidRPr="00633CB3">
        <w:rPr>
          <w:rFonts w:ascii="Times New Roman" w:eastAsia="Times New Roman" w:hAnsi="Times New Roman" w:cs="Times New Roman"/>
          <w:color w:val="565758"/>
          <w:sz w:val="24"/>
          <w:szCs w:val="24"/>
        </w:rPr>
        <w:t>MyBC</w:t>
      </w:r>
      <w:proofErr w:type="spellEnd"/>
      <w:r w:rsidRPr="00633CB3">
        <w:rPr>
          <w:rFonts w:ascii="Times New Roman" w:eastAsia="Times New Roman" w:hAnsi="Times New Roman" w:cs="Times New Roman"/>
          <w:color w:val="565758"/>
          <w:sz w:val="24"/>
          <w:szCs w:val="24"/>
        </w:rPr>
        <w:t xml:space="preserve"> with your username (</w:t>
      </w:r>
      <w:proofErr w:type="spellStart"/>
      <w:r w:rsidRPr="00633CB3">
        <w:rPr>
          <w:rFonts w:ascii="Times New Roman" w:eastAsia="Times New Roman" w:hAnsi="Times New Roman" w:cs="Times New Roman"/>
          <w:color w:val="565758"/>
          <w:sz w:val="24"/>
          <w:szCs w:val="24"/>
        </w:rPr>
        <w:t>Jenzabar</w:t>
      </w:r>
      <w:proofErr w:type="spellEnd"/>
      <w:r w:rsidRPr="00633CB3">
        <w:rPr>
          <w:rFonts w:ascii="Times New Roman" w:eastAsia="Times New Roman" w:hAnsi="Times New Roman" w:cs="Times New Roman"/>
          <w:color w:val="565758"/>
          <w:sz w:val="24"/>
          <w:szCs w:val="24"/>
        </w:rPr>
        <w:t xml:space="preserve"> ID) and password. Once in, follow the path below to find the </w:t>
      </w:r>
      <w:proofErr w:type="spellStart"/>
      <w:r w:rsidRPr="00633CB3">
        <w:rPr>
          <w:rFonts w:ascii="Times New Roman" w:eastAsia="Times New Roman" w:hAnsi="Times New Roman" w:cs="Times New Roman"/>
          <w:color w:val="565758"/>
          <w:sz w:val="24"/>
          <w:szCs w:val="24"/>
        </w:rPr>
        <w:t>RamAlert</w:t>
      </w:r>
      <w:proofErr w:type="spellEnd"/>
      <w:r w:rsidRPr="00633CB3">
        <w:rPr>
          <w:rFonts w:ascii="Times New Roman" w:eastAsia="Times New Roman" w:hAnsi="Times New Roman" w:cs="Times New Roman"/>
          <w:color w:val="565758"/>
          <w:sz w:val="24"/>
          <w:szCs w:val="24"/>
        </w:rPr>
        <w:t xml:space="preserve"> registration page:</w:t>
      </w:r>
    </w:p>
    <w:p w:rsidR="00B84C63" w:rsidRPr="00633CB3" w:rsidRDefault="00B84C63" w:rsidP="00B84C63">
      <w:pPr>
        <w:jc w:val="center"/>
        <w:rPr>
          <w:rFonts w:ascii="Times New Roman" w:eastAsia="Times New Roman" w:hAnsi="Times New Roman" w:cs="Times New Roman"/>
          <w:color w:val="565758"/>
          <w:sz w:val="24"/>
          <w:szCs w:val="24"/>
        </w:rPr>
      </w:pPr>
      <w:r w:rsidRPr="00633CB3">
        <w:rPr>
          <w:rFonts w:ascii="Times New Roman" w:eastAsia="Times New Roman" w:hAnsi="Times New Roman" w:cs="Times New Roman"/>
          <w:color w:val="565758"/>
          <w:sz w:val="24"/>
          <w:szCs w:val="24"/>
        </w:rPr>
        <w:t> </w:t>
      </w:r>
    </w:p>
    <w:p w:rsidR="00B84C63" w:rsidRPr="00725838" w:rsidRDefault="00B84C63" w:rsidP="00B84C63">
      <w:pPr>
        <w:jc w:val="center"/>
        <w:rPr>
          <w:rFonts w:ascii="Times New Roman" w:eastAsia="Times New Roman" w:hAnsi="Times New Roman" w:cs="Times New Roman"/>
          <w:b/>
          <w:bCs/>
          <w:color w:val="565758"/>
          <w:sz w:val="24"/>
          <w:szCs w:val="24"/>
        </w:rPr>
      </w:pPr>
      <w:r w:rsidRPr="00633CB3">
        <w:rPr>
          <w:rFonts w:ascii="Times New Roman" w:eastAsia="Times New Roman" w:hAnsi="Times New Roman" w:cs="Times New Roman"/>
          <w:color w:val="565758"/>
          <w:sz w:val="24"/>
          <w:szCs w:val="24"/>
        </w:rPr>
        <w:t>     </w:t>
      </w:r>
      <w:r w:rsidRPr="00633CB3">
        <w:rPr>
          <w:rFonts w:ascii="Times New Roman" w:eastAsia="Times New Roman" w:hAnsi="Times New Roman" w:cs="Times New Roman"/>
          <w:color w:val="565758"/>
          <w:sz w:val="24"/>
          <w:szCs w:val="24"/>
          <w:u w:val="single"/>
        </w:rPr>
        <w:t>Students</w:t>
      </w:r>
      <w:r w:rsidRPr="00633CB3">
        <w:rPr>
          <w:rFonts w:ascii="Times New Roman" w:eastAsia="Times New Roman" w:hAnsi="Times New Roman" w:cs="Times New Roman"/>
          <w:color w:val="565758"/>
          <w:sz w:val="24"/>
          <w:szCs w:val="24"/>
        </w:rPr>
        <w:br/>
        <w:t xml:space="preserve">     • Click the “Student Life” tab at the top of the main page for </w:t>
      </w:r>
      <w:proofErr w:type="spellStart"/>
      <w:r w:rsidRPr="00633CB3">
        <w:rPr>
          <w:rFonts w:ascii="Times New Roman" w:eastAsia="Times New Roman" w:hAnsi="Times New Roman" w:cs="Times New Roman"/>
          <w:color w:val="565758"/>
          <w:sz w:val="24"/>
          <w:szCs w:val="24"/>
        </w:rPr>
        <w:t>MyBC</w:t>
      </w:r>
      <w:proofErr w:type="spellEnd"/>
      <w:r w:rsidRPr="00633CB3">
        <w:rPr>
          <w:rFonts w:ascii="Times New Roman" w:eastAsia="Times New Roman" w:hAnsi="Times New Roman" w:cs="Times New Roman"/>
          <w:color w:val="565758"/>
          <w:sz w:val="24"/>
          <w:szCs w:val="24"/>
        </w:rPr>
        <w:t>.</w:t>
      </w:r>
      <w:r w:rsidRPr="00633CB3">
        <w:rPr>
          <w:rFonts w:ascii="Times New Roman" w:eastAsia="Times New Roman" w:hAnsi="Times New Roman" w:cs="Times New Roman"/>
          <w:color w:val="565758"/>
          <w:sz w:val="24"/>
          <w:szCs w:val="24"/>
        </w:rPr>
        <w:br/>
        <w:t>     • Next, under the “Student Life” header in the left column panel, find and click the “</w:t>
      </w:r>
      <w:proofErr w:type="spellStart"/>
      <w:r w:rsidRPr="00633CB3">
        <w:rPr>
          <w:rFonts w:ascii="Times New Roman" w:eastAsia="Times New Roman" w:hAnsi="Times New Roman" w:cs="Times New Roman"/>
          <w:color w:val="565758"/>
          <w:sz w:val="24"/>
          <w:szCs w:val="24"/>
        </w:rPr>
        <w:t>RamAlert</w:t>
      </w:r>
      <w:proofErr w:type="spellEnd"/>
      <w:r w:rsidRPr="00633CB3">
        <w:rPr>
          <w:rFonts w:ascii="Times New Roman" w:eastAsia="Times New Roman" w:hAnsi="Times New Roman" w:cs="Times New Roman"/>
          <w:color w:val="565758"/>
          <w:sz w:val="24"/>
          <w:szCs w:val="24"/>
        </w:rPr>
        <w:t>” link.</w:t>
      </w:r>
      <w:r w:rsidRPr="00633CB3">
        <w:rPr>
          <w:rFonts w:ascii="Times New Roman" w:eastAsia="Times New Roman" w:hAnsi="Times New Roman" w:cs="Times New Roman"/>
          <w:color w:val="565758"/>
          <w:sz w:val="24"/>
          <w:szCs w:val="24"/>
        </w:rPr>
        <w:br/>
        <w:t xml:space="preserve">     • Finally, use the sign-up form on this page to register for a </w:t>
      </w:r>
      <w:proofErr w:type="spellStart"/>
      <w:r w:rsidRPr="00633CB3">
        <w:rPr>
          <w:rFonts w:ascii="Times New Roman" w:eastAsia="Times New Roman" w:hAnsi="Times New Roman" w:cs="Times New Roman"/>
          <w:color w:val="565758"/>
          <w:sz w:val="24"/>
          <w:szCs w:val="24"/>
        </w:rPr>
        <w:t>RamAlert</w:t>
      </w:r>
      <w:proofErr w:type="spellEnd"/>
      <w:r w:rsidRPr="00633CB3">
        <w:rPr>
          <w:rFonts w:ascii="Times New Roman" w:eastAsia="Times New Roman" w:hAnsi="Times New Roman" w:cs="Times New Roman"/>
          <w:color w:val="565758"/>
          <w:sz w:val="24"/>
          <w:szCs w:val="24"/>
        </w:rPr>
        <w:t xml:space="preserve"> account.</w:t>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color w:val="565758"/>
          <w:sz w:val="24"/>
          <w:szCs w:val="24"/>
        </w:rPr>
        <w:br/>
        <w:t>     </w:t>
      </w:r>
      <w:r w:rsidRPr="00633CB3">
        <w:rPr>
          <w:rFonts w:ascii="Times New Roman" w:eastAsia="Times New Roman" w:hAnsi="Times New Roman" w:cs="Times New Roman"/>
          <w:color w:val="565758"/>
          <w:sz w:val="24"/>
          <w:szCs w:val="24"/>
          <w:u w:val="single"/>
        </w:rPr>
        <w:t>Faculty and Staff</w:t>
      </w:r>
      <w:r w:rsidRPr="00633CB3">
        <w:rPr>
          <w:rFonts w:ascii="Times New Roman" w:eastAsia="Times New Roman" w:hAnsi="Times New Roman" w:cs="Times New Roman"/>
          <w:color w:val="565758"/>
          <w:sz w:val="24"/>
          <w:szCs w:val="24"/>
        </w:rPr>
        <w:br/>
        <w:t xml:space="preserve">     • Click the “Intranet” tab at the top of the main page for </w:t>
      </w:r>
      <w:proofErr w:type="spellStart"/>
      <w:r w:rsidRPr="00633CB3">
        <w:rPr>
          <w:rFonts w:ascii="Times New Roman" w:eastAsia="Times New Roman" w:hAnsi="Times New Roman" w:cs="Times New Roman"/>
          <w:color w:val="565758"/>
          <w:sz w:val="24"/>
          <w:szCs w:val="24"/>
        </w:rPr>
        <w:t>MyBC</w:t>
      </w:r>
      <w:proofErr w:type="spellEnd"/>
      <w:r w:rsidRPr="00633CB3">
        <w:rPr>
          <w:rFonts w:ascii="Times New Roman" w:eastAsia="Times New Roman" w:hAnsi="Times New Roman" w:cs="Times New Roman"/>
          <w:color w:val="565758"/>
          <w:sz w:val="24"/>
          <w:szCs w:val="24"/>
        </w:rPr>
        <w:t>.</w:t>
      </w:r>
      <w:r w:rsidRPr="00633CB3">
        <w:rPr>
          <w:rFonts w:ascii="Times New Roman" w:eastAsia="Times New Roman" w:hAnsi="Times New Roman" w:cs="Times New Roman"/>
          <w:color w:val="565758"/>
          <w:sz w:val="24"/>
          <w:szCs w:val="24"/>
        </w:rPr>
        <w:br/>
        <w:t>     • Next, under the “Intranet” header in the left column panel, find and click the “Employee Tools” link.</w:t>
      </w:r>
      <w:r w:rsidRPr="00633CB3">
        <w:rPr>
          <w:rFonts w:ascii="Times New Roman" w:eastAsia="Times New Roman" w:hAnsi="Times New Roman" w:cs="Times New Roman"/>
          <w:color w:val="565758"/>
          <w:sz w:val="24"/>
          <w:szCs w:val="24"/>
        </w:rPr>
        <w:br/>
        <w:t>     • Under the “Employee Tools” header in the left column panel, find and click the “</w:t>
      </w:r>
      <w:proofErr w:type="spellStart"/>
      <w:r w:rsidRPr="00633CB3">
        <w:rPr>
          <w:rFonts w:ascii="Times New Roman" w:eastAsia="Times New Roman" w:hAnsi="Times New Roman" w:cs="Times New Roman"/>
          <w:color w:val="565758"/>
          <w:sz w:val="24"/>
          <w:szCs w:val="24"/>
        </w:rPr>
        <w:t>RamAlert</w:t>
      </w:r>
      <w:proofErr w:type="spellEnd"/>
      <w:r w:rsidRPr="00633CB3">
        <w:rPr>
          <w:rFonts w:ascii="Times New Roman" w:eastAsia="Times New Roman" w:hAnsi="Times New Roman" w:cs="Times New Roman"/>
          <w:color w:val="565758"/>
          <w:sz w:val="24"/>
          <w:szCs w:val="24"/>
        </w:rPr>
        <w:t>” link.</w:t>
      </w:r>
      <w:r w:rsidRPr="00633CB3">
        <w:rPr>
          <w:rFonts w:ascii="Times New Roman" w:eastAsia="Times New Roman" w:hAnsi="Times New Roman" w:cs="Times New Roman"/>
          <w:color w:val="565758"/>
          <w:sz w:val="24"/>
          <w:szCs w:val="24"/>
        </w:rPr>
        <w:br/>
        <w:t xml:space="preserve">     • Finally, use the sign-up form on this page to register for a </w:t>
      </w:r>
      <w:proofErr w:type="spellStart"/>
      <w:r w:rsidRPr="00633CB3">
        <w:rPr>
          <w:rFonts w:ascii="Times New Roman" w:eastAsia="Times New Roman" w:hAnsi="Times New Roman" w:cs="Times New Roman"/>
          <w:color w:val="565758"/>
          <w:sz w:val="24"/>
          <w:szCs w:val="24"/>
        </w:rPr>
        <w:t>RamAlert</w:t>
      </w:r>
      <w:proofErr w:type="spellEnd"/>
      <w:r w:rsidRPr="00633CB3">
        <w:rPr>
          <w:rFonts w:ascii="Times New Roman" w:eastAsia="Times New Roman" w:hAnsi="Times New Roman" w:cs="Times New Roman"/>
          <w:color w:val="565758"/>
          <w:sz w:val="24"/>
          <w:szCs w:val="24"/>
        </w:rPr>
        <w:t xml:space="preserve"> account.</w:t>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color w:val="565758"/>
          <w:sz w:val="24"/>
          <w:szCs w:val="24"/>
        </w:rPr>
        <w:br/>
        <w:t xml:space="preserve">During the registration process, you will need to provide your name, a username, a password, a mobile phone number, and an e-mail address. And, while </w:t>
      </w:r>
      <w:proofErr w:type="spellStart"/>
      <w:r w:rsidRPr="00633CB3">
        <w:rPr>
          <w:rFonts w:ascii="Times New Roman" w:eastAsia="Times New Roman" w:hAnsi="Times New Roman" w:cs="Times New Roman"/>
          <w:color w:val="565758"/>
          <w:sz w:val="24"/>
          <w:szCs w:val="24"/>
        </w:rPr>
        <w:t>RamAlert</w:t>
      </w:r>
      <w:proofErr w:type="spellEnd"/>
      <w:r w:rsidRPr="00633CB3">
        <w:rPr>
          <w:rFonts w:ascii="Times New Roman" w:eastAsia="Times New Roman" w:hAnsi="Times New Roman" w:cs="Times New Roman"/>
          <w:color w:val="565758"/>
          <w:sz w:val="24"/>
          <w:szCs w:val="24"/>
        </w:rPr>
        <w:t xml:space="preserve"> is designed for members of the campus community, accounts for parents of students or spouses of employees may be created simply by using your </w:t>
      </w:r>
      <w:proofErr w:type="spellStart"/>
      <w:r w:rsidRPr="00633CB3">
        <w:rPr>
          <w:rFonts w:ascii="Times New Roman" w:eastAsia="Times New Roman" w:hAnsi="Times New Roman" w:cs="Times New Roman"/>
          <w:color w:val="565758"/>
          <w:sz w:val="24"/>
          <w:szCs w:val="24"/>
        </w:rPr>
        <w:t>MyBC</w:t>
      </w:r>
      <w:proofErr w:type="spellEnd"/>
      <w:r w:rsidRPr="00633CB3">
        <w:rPr>
          <w:rFonts w:ascii="Times New Roman" w:eastAsia="Times New Roman" w:hAnsi="Times New Roman" w:cs="Times New Roman"/>
          <w:color w:val="565758"/>
          <w:sz w:val="24"/>
          <w:szCs w:val="24"/>
        </w:rPr>
        <w:t xml:space="preserve"> username and password and registering a different mobile phone number and separate e-mail address.</w:t>
      </w:r>
      <w:r w:rsidRPr="00633CB3">
        <w:rPr>
          <w:rFonts w:ascii="Times New Roman" w:eastAsia="Times New Roman" w:hAnsi="Times New Roman" w:cs="Times New Roman"/>
          <w:color w:val="565758"/>
          <w:sz w:val="24"/>
          <w:szCs w:val="24"/>
        </w:rPr>
        <w:br/>
      </w:r>
      <w:r w:rsidRPr="00725838">
        <w:rPr>
          <w:rFonts w:ascii="Times New Roman" w:eastAsia="Times New Roman" w:hAnsi="Times New Roman" w:cs="Times New Roman"/>
          <w:b/>
          <w:bCs/>
          <w:color w:val="565758"/>
          <w:sz w:val="24"/>
          <w:szCs w:val="24"/>
        </w:rPr>
        <w:t xml:space="preserve">*Please note that you should be automatically enrolled if you are a member of our faculty, a staff member, or a </w:t>
      </w:r>
      <w:r>
        <w:rPr>
          <w:rFonts w:ascii="Times New Roman" w:eastAsia="Times New Roman" w:hAnsi="Times New Roman" w:cs="Times New Roman"/>
          <w:b/>
          <w:bCs/>
          <w:color w:val="565758"/>
          <w:sz w:val="24"/>
          <w:szCs w:val="24"/>
        </w:rPr>
        <w:t xml:space="preserve"> current </w:t>
      </w:r>
      <w:r w:rsidRPr="00725838">
        <w:rPr>
          <w:rFonts w:ascii="Times New Roman" w:eastAsia="Times New Roman" w:hAnsi="Times New Roman" w:cs="Times New Roman"/>
          <w:b/>
          <w:bCs/>
          <w:color w:val="565758"/>
          <w:sz w:val="24"/>
          <w:szCs w:val="24"/>
        </w:rPr>
        <w:t>student.</w:t>
      </w:r>
    </w:p>
    <w:p w:rsidR="00B84C63" w:rsidRDefault="00B84C63" w:rsidP="00B84C63">
      <w:pPr>
        <w:jc w:val="center"/>
        <w:rPr>
          <w:rFonts w:ascii="Times New Roman" w:eastAsia="Times New Roman" w:hAnsi="Times New Roman" w:cs="Times New Roman"/>
          <w:color w:val="565758"/>
          <w:sz w:val="24"/>
          <w:szCs w:val="24"/>
        </w:rPr>
      </w:pP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b/>
          <w:bCs/>
          <w:color w:val="800000"/>
          <w:sz w:val="24"/>
          <w:szCs w:val="24"/>
        </w:rPr>
        <w:t>When can students, faculty and staff sign up?</w:t>
      </w:r>
      <w:r w:rsidRPr="00633CB3">
        <w:rPr>
          <w:rFonts w:ascii="Times New Roman" w:eastAsia="Times New Roman" w:hAnsi="Times New Roman" w:cs="Times New Roman"/>
          <w:color w:val="565758"/>
          <w:sz w:val="24"/>
          <w:szCs w:val="24"/>
        </w:rPr>
        <w:br/>
        <w:t xml:space="preserve">Now. The </w:t>
      </w:r>
      <w:proofErr w:type="spellStart"/>
      <w:r w:rsidRPr="00633CB3">
        <w:rPr>
          <w:rFonts w:ascii="Times New Roman" w:eastAsia="Times New Roman" w:hAnsi="Times New Roman" w:cs="Times New Roman"/>
          <w:color w:val="565758"/>
          <w:sz w:val="24"/>
          <w:szCs w:val="24"/>
        </w:rPr>
        <w:t>RamAlert</w:t>
      </w:r>
      <w:proofErr w:type="spellEnd"/>
      <w:r w:rsidRPr="00633CB3">
        <w:rPr>
          <w:rFonts w:ascii="Times New Roman" w:eastAsia="Times New Roman" w:hAnsi="Times New Roman" w:cs="Times New Roman"/>
          <w:color w:val="565758"/>
          <w:sz w:val="24"/>
          <w:szCs w:val="24"/>
        </w:rPr>
        <w:t xml:space="preserve"> system is in place, and members of the BC family may subscribe through </w:t>
      </w:r>
      <w:proofErr w:type="spellStart"/>
      <w:r w:rsidRPr="00633CB3">
        <w:rPr>
          <w:rFonts w:ascii="Times New Roman" w:eastAsia="Times New Roman" w:hAnsi="Times New Roman" w:cs="Times New Roman"/>
          <w:color w:val="565758"/>
          <w:sz w:val="24"/>
          <w:szCs w:val="24"/>
        </w:rPr>
        <w:t>MyBC</w:t>
      </w:r>
      <w:proofErr w:type="spellEnd"/>
      <w:r w:rsidRPr="00633CB3">
        <w:rPr>
          <w:rFonts w:ascii="Times New Roman" w:eastAsia="Times New Roman" w:hAnsi="Times New Roman" w:cs="Times New Roman"/>
          <w:color w:val="565758"/>
          <w:sz w:val="24"/>
          <w:szCs w:val="24"/>
        </w:rPr>
        <w:t xml:space="preserve"> at any time.</w:t>
      </w:r>
      <w:r>
        <w:rPr>
          <w:rFonts w:ascii="Times New Roman" w:eastAsia="Times New Roman" w:hAnsi="Times New Roman" w:cs="Times New Roman"/>
          <w:color w:val="565758"/>
          <w:sz w:val="24"/>
          <w:szCs w:val="24"/>
        </w:rPr>
        <w:t xml:space="preserve"> </w:t>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b/>
          <w:bCs/>
          <w:color w:val="800000"/>
          <w:sz w:val="24"/>
          <w:szCs w:val="24"/>
        </w:rPr>
        <w:t xml:space="preserve">Can my parents sign up for </w:t>
      </w:r>
      <w:proofErr w:type="spellStart"/>
      <w:r w:rsidRPr="00633CB3">
        <w:rPr>
          <w:rFonts w:ascii="Times New Roman" w:eastAsia="Times New Roman" w:hAnsi="Times New Roman" w:cs="Times New Roman"/>
          <w:b/>
          <w:bCs/>
          <w:color w:val="800000"/>
          <w:sz w:val="24"/>
          <w:szCs w:val="24"/>
        </w:rPr>
        <w:t>RamAlert</w:t>
      </w:r>
      <w:proofErr w:type="spellEnd"/>
      <w:r w:rsidRPr="00633CB3">
        <w:rPr>
          <w:rFonts w:ascii="Times New Roman" w:eastAsia="Times New Roman" w:hAnsi="Times New Roman" w:cs="Times New Roman"/>
          <w:b/>
          <w:bCs/>
          <w:color w:val="800000"/>
          <w:sz w:val="24"/>
          <w:szCs w:val="24"/>
        </w:rPr>
        <w:t>?</w:t>
      </w:r>
      <w:r w:rsidRPr="00633CB3">
        <w:rPr>
          <w:rFonts w:ascii="Times New Roman" w:eastAsia="Times New Roman" w:hAnsi="Times New Roman" w:cs="Times New Roman"/>
          <w:color w:val="565758"/>
          <w:sz w:val="24"/>
          <w:szCs w:val="24"/>
        </w:rPr>
        <w:br/>
        <w:t xml:space="preserve">Yes, but you must sign them up by using your </w:t>
      </w:r>
      <w:proofErr w:type="spellStart"/>
      <w:r w:rsidRPr="00633CB3">
        <w:rPr>
          <w:rFonts w:ascii="Times New Roman" w:eastAsia="Times New Roman" w:hAnsi="Times New Roman" w:cs="Times New Roman"/>
          <w:color w:val="565758"/>
          <w:sz w:val="24"/>
          <w:szCs w:val="24"/>
        </w:rPr>
        <w:t>MyBC</w:t>
      </w:r>
      <w:proofErr w:type="spellEnd"/>
      <w:r w:rsidRPr="00633CB3">
        <w:rPr>
          <w:rFonts w:ascii="Times New Roman" w:eastAsia="Times New Roman" w:hAnsi="Times New Roman" w:cs="Times New Roman"/>
          <w:color w:val="565758"/>
          <w:sz w:val="24"/>
          <w:szCs w:val="24"/>
        </w:rPr>
        <w:t xml:space="preserve"> username and password. While parents of students and spouses of employees are not allowed to sign up directly for </w:t>
      </w:r>
      <w:proofErr w:type="spellStart"/>
      <w:r w:rsidRPr="00633CB3">
        <w:rPr>
          <w:rFonts w:ascii="Times New Roman" w:eastAsia="Times New Roman" w:hAnsi="Times New Roman" w:cs="Times New Roman"/>
          <w:color w:val="565758"/>
          <w:sz w:val="24"/>
          <w:szCs w:val="24"/>
        </w:rPr>
        <w:t>RamAlert</w:t>
      </w:r>
      <w:proofErr w:type="spellEnd"/>
      <w:r w:rsidRPr="00633CB3">
        <w:rPr>
          <w:rFonts w:ascii="Times New Roman" w:eastAsia="Times New Roman" w:hAnsi="Times New Roman" w:cs="Times New Roman"/>
          <w:color w:val="565758"/>
          <w:sz w:val="24"/>
          <w:szCs w:val="24"/>
        </w:rPr>
        <w:t xml:space="preserve">, because they do not have a </w:t>
      </w:r>
      <w:proofErr w:type="spellStart"/>
      <w:r w:rsidRPr="00633CB3">
        <w:rPr>
          <w:rFonts w:ascii="Times New Roman" w:eastAsia="Times New Roman" w:hAnsi="Times New Roman" w:cs="Times New Roman"/>
          <w:color w:val="565758"/>
          <w:sz w:val="24"/>
          <w:szCs w:val="24"/>
        </w:rPr>
        <w:t>MyBC</w:t>
      </w:r>
      <w:proofErr w:type="spellEnd"/>
      <w:r w:rsidRPr="00633CB3">
        <w:rPr>
          <w:rFonts w:ascii="Times New Roman" w:eastAsia="Times New Roman" w:hAnsi="Times New Roman" w:cs="Times New Roman"/>
          <w:color w:val="565758"/>
          <w:sz w:val="24"/>
          <w:szCs w:val="24"/>
        </w:rPr>
        <w:t xml:space="preserve"> username and password, students and employees are permitted to enter additional e-mail or mobile phone numbers for their parents and spouses. There is not a sign-up form available that can be accessed by the public (i.e. parents).</w:t>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b/>
          <w:bCs/>
          <w:color w:val="800000"/>
          <w:sz w:val="24"/>
          <w:szCs w:val="24"/>
        </w:rPr>
        <w:t>What kind of messages will I receive?</w:t>
      </w:r>
      <w:r w:rsidRPr="00633CB3">
        <w:rPr>
          <w:rFonts w:ascii="Times New Roman" w:eastAsia="Times New Roman" w:hAnsi="Times New Roman" w:cs="Times New Roman"/>
          <w:color w:val="565758"/>
          <w:sz w:val="24"/>
          <w:szCs w:val="24"/>
        </w:rPr>
        <w:br/>
        <w:t>Via text message or e-mail (depending on your preference), subscribers will receive electronic notices regarding emergencies or crises on campus. The notices may include warnings, details of the crisis, emergency protective measures, and any other necessary action plans, along with post-incident information. Users will also receive important messages about class delays and/or cancellations, particularly during times of inclement weather.</w:t>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b/>
          <w:bCs/>
          <w:color w:val="800000"/>
          <w:sz w:val="24"/>
          <w:szCs w:val="24"/>
        </w:rPr>
        <w:t>What constitutes an emergency or crisis?</w:t>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color w:val="565758"/>
          <w:sz w:val="24"/>
          <w:szCs w:val="24"/>
        </w:rPr>
        <w:lastRenderedPageBreak/>
        <w:t xml:space="preserve">Emergencies may include, but are not limited to, an accident or serious injury to a student or employee, a facility emergency such as a fire or flood, loss of utilities, a public health issue, severe weather, a bomb threat, an intruder, a hazardous waste spill, evacuation, confinement, or a civil disturbance. And, while class delays and/or cancellations may not constitute an emergency, </w:t>
      </w:r>
      <w:proofErr w:type="spellStart"/>
      <w:r w:rsidRPr="00633CB3">
        <w:rPr>
          <w:rFonts w:ascii="Times New Roman" w:eastAsia="Times New Roman" w:hAnsi="Times New Roman" w:cs="Times New Roman"/>
          <w:color w:val="565758"/>
          <w:sz w:val="24"/>
          <w:szCs w:val="24"/>
        </w:rPr>
        <w:t>RamAlert</w:t>
      </w:r>
      <w:proofErr w:type="spellEnd"/>
      <w:r w:rsidRPr="00633CB3">
        <w:rPr>
          <w:rFonts w:ascii="Times New Roman" w:eastAsia="Times New Roman" w:hAnsi="Times New Roman" w:cs="Times New Roman"/>
          <w:color w:val="565758"/>
          <w:sz w:val="24"/>
          <w:szCs w:val="24"/>
        </w:rPr>
        <w:t xml:space="preserve"> is also used to notify students, faculty and staff about such occurrences.</w:t>
      </w:r>
      <w:r w:rsidRPr="00633CB3">
        <w:rPr>
          <w:rFonts w:ascii="Times New Roman" w:eastAsia="Times New Roman" w:hAnsi="Times New Roman" w:cs="Times New Roman"/>
          <w:color w:val="565758"/>
          <w:sz w:val="24"/>
          <w:szCs w:val="24"/>
        </w:rPr>
        <w:br/>
        <w:t> </w:t>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b/>
          <w:bCs/>
          <w:color w:val="800000"/>
          <w:sz w:val="24"/>
          <w:szCs w:val="24"/>
        </w:rPr>
        <w:t>Will I get the alert messages even if I don't want them?</w:t>
      </w:r>
    </w:p>
    <w:p w:rsidR="00B84C63" w:rsidRDefault="00B84C63" w:rsidP="00B84C63">
      <w:pPr>
        <w:jc w:val="center"/>
        <w:rPr>
          <w:rFonts w:ascii="Times New Roman" w:eastAsia="Times New Roman" w:hAnsi="Times New Roman" w:cs="Times New Roman"/>
          <w:color w:val="565758"/>
          <w:sz w:val="24"/>
          <w:szCs w:val="24"/>
        </w:rPr>
      </w:pPr>
      <w:r>
        <w:rPr>
          <w:rFonts w:ascii="Times New Roman" w:eastAsia="Times New Roman" w:hAnsi="Times New Roman" w:cs="Times New Roman"/>
          <w:color w:val="565758"/>
          <w:sz w:val="24"/>
          <w:szCs w:val="24"/>
        </w:rPr>
        <w:t>T</w:t>
      </w:r>
      <w:r w:rsidRPr="00633CB3">
        <w:rPr>
          <w:rFonts w:ascii="Times New Roman" w:eastAsia="Times New Roman" w:hAnsi="Times New Roman" w:cs="Times New Roman"/>
          <w:color w:val="565758"/>
          <w:sz w:val="24"/>
          <w:szCs w:val="24"/>
        </w:rPr>
        <w:t>he system is an opt-</w:t>
      </w:r>
      <w:r>
        <w:rPr>
          <w:rFonts w:ascii="Times New Roman" w:eastAsia="Times New Roman" w:hAnsi="Times New Roman" w:cs="Times New Roman"/>
          <w:color w:val="565758"/>
          <w:sz w:val="24"/>
          <w:szCs w:val="24"/>
        </w:rPr>
        <w:t>out</w:t>
      </w:r>
      <w:r w:rsidRPr="00633CB3">
        <w:rPr>
          <w:rFonts w:ascii="Times New Roman" w:eastAsia="Times New Roman" w:hAnsi="Times New Roman" w:cs="Times New Roman"/>
          <w:color w:val="565758"/>
          <w:sz w:val="24"/>
          <w:szCs w:val="24"/>
        </w:rPr>
        <w:t xml:space="preserve"> system, which means individuals may</w:t>
      </w:r>
      <w:r>
        <w:rPr>
          <w:rFonts w:ascii="Times New Roman" w:eastAsia="Times New Roman" w:hAnsi="Times New Roman" w:cs="Times New Roman"/>
          <w:color w:val="565758"/>
          <w:sz w:val="24"/>
          <w:szCs w:val="24"/>
        </w:rPr>
        <w:t xml:space="preserve"> </w:t>
      </w:r>
      <w:r w:rsidRPr="00633CB3">
        <w:rPr>
          <w:rFonts w:ascii="Times New Roman" w:eastAsia="Times New Roman" w:hAnsi="Times New Roman" w:cs="Times New Roman"/>
          <w:color w:val="565758"/>
          <w:sz w:val="24"/>
          <w:szCs w:val="24"/>
        </w:rPr>
        <w:t xml:space="preserve">choose to </w:t>
      </w:r>
      <w:r>
        <w:rPr>
          <w:rFonts w:ascii="Times New Roman" w:eastAsia="Times New Roman" w:hAnsi="Times New Roman" w:cs="Times New Roman"/>
          <w:color w:val="565758"/>
          <w:sz w:val="24"/>
          <w:szCs w:val="24"/>
        </w:rPr>
        <w:t>stop receiving alerts</w:t>
      </w:r>
      <w:r w:rsidRPr="00633CB3">
        <w:rPr>
          <w:rFonts w:ascii="Times New Roman" w:eastAsia="Times New Roman" w:hAnsi="Times New Roman" w:cs="Times New Roman"/>
          <w:color w:val="565758"/>
          <w:sz w:val="24"/>
          <w:szCs w:val="24"/>
        </w:rPr>
        <w:t xml:space="preserve">. </w:t>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b/>
          <w:bCs/>
          <w:color w:val="800000"/>
          <w:sz w:val="24"/>
          <w:szCs w:val="24"/>
        </w:rPr>
        <w:t xml:space="preserve">Will </w:t>
      </w:r>
      <w:proofErr w:type="spellStart"/>
      <w:r w:rsidRPr="00633CB3">
        <w:rPr>
          <w:rFonts w:ascii="Times New Roman" w:eastAsia="Times New Roman" w:hAnsi="Times New Roman" w:cs="Times New Roman"/>
          <w:b/>
          <w:bCs/>
          <w:color w:val="800000"/>
          <w:sz w:val="24"/>
          <w:szCs w:val="24"/>
        </w:rPr>
        <w:t>RamAlert</w:t>
      </w:r>
      <w:proofErr w:type="spellEnd"/>
      <w:r w:rsidRPr="00633CB3">
        <w:rPr>
          <w:rFonts w:ascii="Times New Roman" w:eastAsia="Times New Roman" w:hAnsi="Times New Roman" w:cs="Times New Roman"/>
          <w:b/>
          <w:bCs/>
          <w:color w:val="800000"/>
          <w:sz w:val="24"/>
          <w:szCs w:val="24"/>
        </w:rPr>
        <w:t xml:space="preserve"> replace BC's other forms of communication during times of crisis?</w:t>
      </w:r>
      <w:r w:rsidRPr="00633CB3">
        <w:rPr>
          <w:rFonts w:ascii="Times New Roman" w:eastAsia="Times New Roman" w:hAnsi="Times New Roman" w:cs="Times New Roman"/>
          <w:color w:val="565758"/>
          <w:sz w:val="24"/>
          <w:szCs w:val="24"/>
        </w:rPr>
        <w:br/>
        <w:t xml:space="preserve">No. </w:t>
      </w:r>
      <w:proofErr w:type="spellStart"/>
      <w:r w:rsidRPr="00633CB3">
        <w:rPr>
          <w:rFonts w:ascii="Times New Roman" w:eastAsia="Times New Roman" w:hAnsi="Times New Roman" w:cs="Times New Roman"/>
          <w:color w:val="565758"/>
          <w:sz w:val="24"/>
          <w:szCs w:val="24"/>
        </w:rPr>
        <w:t>RamAlert</w:t>
      </w:r>
      <w:proofErr w:type="spellEnd"/>
      <w:r w:rsidRPr="00633CB3">
        <w:rPr>
          <w:rFonts w:ascii="Times New Roman" w:eastAsia="Times New Roman" w:hAnsi="Times New Roman" w:cs="Times New Roman"/>
          <w:color w:val="565758"/>
          <w:sz w:val="24"/>
          <w:szCs w:val="24"/>
        </w:rPr>
        <w:t xml:space="preserve"> is simply an additional method of crisis communication. While certainly offered as a method to enhance communication during times of emergency, it is not intended to replace, nor be the sole approach to crisis communication. Considering text messaging is dependent on the availability of a wireless signal, we encourage students, faculty and staff to also depend on e-mail and other BC forms of crisis communication.</w:t>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b/>
          <w:bCs/>
          <w:color w:val="800000"/>
          <w:sz w:val="24"/>
          <w:szCs w:val="24"/>
        </w:rPr>
        <w:t xml:space="preserve">Are all offices associated with Bluefield College using the </w:t>
      </w:r>
      <w:proofErr w:type="spellStart"/>
      <w:r w:rsidRPr="00633CB3">
        <w:rPr>
          <w:rFonts w:ascii="Times New Roman" w:eastAsia="Times New Roman" w:hAnsi="Times New Roman" w:cs="Times New Roman"/>
          <w:b/>
          <w:bCs/>
          <w:color w:val="800000"/>
          <w:sz w:val="24"/>
          <w:szCs w:val="24"/>
        </w:rPr>
        <w:t>RamAlert</w:t>
      </w:r>
      <w:proofErr w:type="spellEnd"/>
      <w:r w:rsidRPr="00633CB3">
        <w:rPr>
          <w:rFonts w:ascii="Times New Roman" w:eastAsia="Times New Roman" w:hAnsi="Times New Roman" w:cs="Times New Roman"/>
          <w:b/>
          <w:bCs/>
          <w:color w:val="800000"/>
          <w:sz w:val="24"/>
          <w:szCs w:val="24"/>
        </w:rPr>
        <w:t xml:space="preserve"> system?</w:t>
      </w:r>
      <w:r w:rsidRPr="00633CB3">
        <w:rPr>
          <w:rFonts w:ascii="Times New Roman" w:eastAsia="Times New Roman" w:hAnsi="Times New Roman" w:cs="Times New Roman"/>
          <w:color w:val="565758"/>
          <w:sz w:val="24"/>
          <w:szCs w:val="24"/>
        </w:rPr>
        <w:br/>
        <w:t xml:space="preserve">The </w:t>
      </w:r>
      <w:proofErr w:type="spellStart"/>
      <w:r w:rsidRPr="00633CB3">
        <w:rPr>
          <w:rFonts w:ascii="Times New Roman" w:eastAsia="Times New Roman" w:hAnsi="Times New Roman" w:cs="Times New Roman"/>
          <w:color w:val="565758"/>
          <w:sz w:val="24"/>
          <w:szCs w:val="24"/>
        </w:rPr>
        <w:t>RamAlert</w:t>
      </w:r>
      <w:proofErr w:type="spellEnd"/>
      <w:r w:rsidRPr="00633CB3">
        <w:rPr>
          <w:rFonts w:ascii="Times New Roman" w:eastAsia="Times New Roman" w:hAnsi="Times New Roman" w:cs="Times New Roman"/>
          <w:color w:val="565758"/>
          <w:sz w:val="24"/>
          <w:szCs w:val="24"/>
        </w:rPr>
        <w:t xml:space="preserve"> system is designed for the BC family on the main campus in Bluefield, Virginia, and not for regional offices located in Roanoke and Richmond, Virginia.</w:t>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b/>
          <w:bCs/>
          <w:color w:val="800000"/>
          <w:sz w:val="24"/>
          <w:szCs w:val="24"/>
        </w:rPr>
        <w:t xml:space="preserve">Will I automatically be deleted from </w:t>
      </w:r>
      <w:proofErr w:type="spellStart"/>
      <w:r w:rsidRPr="00633CB3">
        <w:rPr>
          <w:rFonts w:ascii="Times New Roman" w:eastAsia="Times New Roman" w:hAnsi="Times New Roman" w:cs="Times New Roman"/>
          <w:b/>
          <w:bCs/>
          <w:color w:val="800000"/>
          <w:sz w:val="24"/>
          <w:szCs w:val="24"/>
        </w:rPr>
        <w:t>RamAlert</w:t>
      </w:r>
      <w:proofErr w:type="spellEnd"/>
      <w:r w:rsidRPr="00633CB3">
        <w:rPr>
          <w:rFonts w:ascii="Times New Roman" w:eastAsia="Times New Roman" w:hAnsi="Times New Roman" w:cs="Times New Roman"/>
          <w:b/>
          <w:bCs/>
          <w:color w:val="800000"/>
          <w:sz w:val="24"/>
          <w:szCs w:val="24"/>
        </w:rPr>
        <w:t xml:space="preserve"> when I leave or graduate from BC?</w:t>
      </w:r>
      <w:r w:rsidRPr="00633CB3">
        <w:rPr>
          <w:rFonts w:ascii="Times New Roman" w:eastAsia="Times New Roman" w:hAnsi="Times New Roman" w:cs="Times New Roman"/>
          <w:color w:val="565758"/>
          <w:sz w:val="24"/>
          <w:szCs w:val="24"/>
        </w:rPr>
        <w:br/>
      </w:r>
      <w:r>
        <w:rPr>
          <w:rFonts w:ascii="Times New Roman" w:eastAsia="Times New Roman" w:hAnsi="Times New Roman" w:cs="Times New Roman"/>
          <w:color w:val="565758"/>
          <w:sz w:val="24"/>
          <w:szCs w:val="24"/>
        </w:rPr>
        <w:t xml:space="preserve">Our IT department frequently updates our list of faculty, staff, ad students to keep things current. </w:t>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color w:val="565758"/>
          <w:sz w:val="24"/>
          <w:szCs w:val="24"/>
        </w:rPr>
        <w:br/>
      </w:r>
      <w:r w:rsidRPr="00633CB3">
        <w:rPr>
          <w:rFonts w:ascii="Times New Roman" w:eastAsia="Times New Roman" w:hAnsi="Times New Roman" w:cs="Times New Roman"/>
          <w:b/>
          <w:bCs/>
          <w:color w:val="800000"/>
          <w:sz w:val="24"/>
          <w:szCs w:val="24"/>
        </w:rPr>
        <w:t xml:space="preserve">How do I find out more information about </w:t>
      </w:r>
      <w:proofErr w:type="spellStart"/>
      <w:r w:rsidRPr="00633CB3">
        <w:rPr>
          <w:rFonts w:ascii="Times New Roman" w:eastAsia="Times New Roman" w:hAnsi="Times New Roman" w:cs="Times New Roman"/>
          <w:b/>
          <w:bCs/>
          <w:color w:val="800000"/>
          <w:sz w:val="24"/>
          <w:szCs w:val="24"/>
        </w:rPr>
        <w:t>RamAlert</w:t>
      </w:r>
      <w:proofErr w:type="spellEnd"/>
      <w:r w:rsidRPr="00633CB3">
        <w:rPr>
          <w:rFonts w:ascii="Times New Roman" w:eastAsia="Times New Roman" w:hAnsi="Times New Roman" w:cs="Times New Roman"/>
          <w:b/>
          <w:bCs/>
          <w:color w:val="800000"/>
          <w:sz w:val="24"/>
          <w:szCs w:val="24"/>
        </w:rPr>
        <w:t>?</w:t>
      </w:r>
      <w:r w:rsidRPr="00633CB3">
        <w:rPr>
          <w:rFonts w:ascii="Times New Roman" w:eastAsia="Times New Roman" w:hAnsi="Times New Roman" w:cs="Times New Roman"/>
          <w:color w:val="565758"/>
          <w:sz w:val="24"/>
          <w:szCs w:val="24"/>
        </w:rPr>
        <w:br/>
        <w:t xml:space="preserve">If all of your questions have not been answered or you need more information about </w:t>
      </w:r>
      <w:proofErr w:type="spellStart"/>
      <w:r w:rsidRPr="00633CB3">
        <w:rPr>
          <w:rFonts w:ascii="Times New Roman" w:eastAsia="Times New Roman" w:hAnsi="Times New Roman" w:cs="Times New Roman"/>
          <w:color w:val="565758"/>
          <w:sz w:val="24"/>
          <w:szCs w:val="24"/>
        </w:rPr>
        <w:t>RamAlert</w:t>
      </w:r>
      <w:proofErr w:type="spellEnd"/>
      <w:r w:rsidRPr="00633CB3">
        <w:rPr>
          <w:rFonts w:ascii="Times New Roman" w:eastAsia="Times New Roman" w:hAnsi="Times New Roman" w:cs="Times New Roman"/>
          <w:color w:val="565758"/>
          <w:sz w:val="24"/>
          <w:szCs w:val="24"/>
        </w:rPr>
        <w:t xml:space="preserve">, feel free to contact the BC Office of Public Relations at </w:t>
      </w:r>
      <w:hyperlink r:id="rId13" w:history="1">
        <w:r w:rsidRPr="00633CB3">
          <w:rPr>
            <w:rFonts w:ascii="Times New Roman" w:eastAsia="Times New Roman" w:hAnsi="Times New Roman" w:cs="Times New Roman"/>
            <w:color w:val="B81415"/>
            <w:sz w:val="24"/>
            <w:szCs w:val="24"/>
            <w:u w:val="single"/>
            <w:bdr w:val="none" w:sz="0" w:space="0" w:color="auto" w:frame="1"/>
          </w:rPr>
          <w:t>bcnews@bluefield.edu</w:t>
        </w:r>
      </w:hyperlink>
      <w:r w:rsidRPr="00633CB3">
        <w:rPr>
          <w:rFonts w:ascii="Times New Roman" w:eastAsia="Times New Roman" w:hAnsi="Times New Roman" w:cs="Times New Roman"/>
          <w:color w:val="565758"/>
          <w:sz w:val="24"/>
          <w:szCs w:val="24"/>
        </w:rPr>
        <w:t>.</w:t>
      </w:r>
    </w:p>
    <w:p w:rsidR="00B84C63" w:rsidRDefault="00B84C63" w:rsidP="00607C1F">
      <w:pPr>
        <w:rPr>
          <w:rFonts w:ascii="Times New Roman" w:eastAsia="Times New Roman" w:hAnsi="Times New Roman" w:cs="Times New Roman"/>
          <w:color w:val="565758"/>
          <w:sz w:val="24"/>
          <w:szCs w:val="24"/>
        </w:rPr>
      </w:pPr>
    </w:p>
    <w:p w:rsidR="00B84C63" w:rsidRDefault="00B84C63" w:rsidP="00607C1F">
      <w:pPr>
        <w:rPr>
          <w:rFonts w:ascii="Times New Roman" w:eastAsia="Times New Roman" w:hAnsi="Times New Roman" w:cs="Times New Roman"/>
          <w:color w:val="565758"/>
          <w:sz w:val="24"/>
          <w:szCs w:val="24"/>
        </w:rPr>
      </w:pPr>
    </w:p>
    <w:p w:rsidR="00B84C63" w:rsidRDefault="00B84C63" w:rsidP="00607C1F">
      <w:pPr>
        <w:rPr>
          <w:rFonts w:ascii="Times New Roman" w:eastAsia="Times New Roman" w:hAnsi="Times New Roman" w:cs="Times New Roman"/>
          <w:color w:val="565758"/>
          <w:sz w:val="24"/>
          <w:szCs w:val="24"/>
        </w:rPr>
      </w:pPr>
    </w:p>
    <w:p w:rsidR="00B84C63" w:rsidRDefault="00B84C63" w:rsidP="00607C1F">
      <w:pPr>
        <w:rPr>
          <w:rFonts w:ascii="Times New Roman" w:eastAsia="Times New Roman" w:hAnsi="Times New Roman" w:cs="Times New Roman"/>
          <w:color w:val="565758"/>
          <w:sz w:val="24"/>
          <w:szCs w:val="24"/>
        </w:rPr>
      </w:pPr>
    </w:p>
    <w:p w:rsidR="00B84C63" w:rsidRDefault="00B84C63" w:rsidP="00607C1F">
      <w:pPr>
        <w:rPr>
          <w:rFonts w:ascii="Times New Roman" w:eastAsia="Times New Roman" w:hAnsi="Times New Roman" w:cs="Times New Roman"/>
          <w:color w:val="565758"/>
          <w:sz w:val="24"/>
          <w:szCs w:val="24"/>
        </w:rPr>
      </w:pPr>
    </w:p>
    <w:p w:rsidR="00B84C63" w:rsidRDefault="00B84C63" w:rsidP="00607C1F">
      <w:pPr>
        <w:rPr>
          <w:rFonts w:ascii="Times New Roman" w:eastAsia="Times New Roman" w:hAnsi="Times New Roman" w:cs="Times New Roman"/>
          <w:color w:val="565758"/>
          <w:sz w:val="24"/>
          <w:szCs w:val="24"/>
        </w:rPr>
      </w:pPr>
    </w:p>
    <w:p w:rsidR="00B84C63" w:rsidRDefault="00B84C63" w:rsidP="00607C1F">
      <w:pPr>
        <w:rPr>
          <w:rFonts w:ascii="Times New Roman" w:eastAsia="Times New Roman" w:hAnsi="Times New Roman" w:cs="Times New Roman"/>
          <w:color w:val="565758"/>
          <w:sz w:val="24"/>
          <w:szCs w:val="24"/>
        </w:rPr>
      </w:pPr>
    </w:p>
    <w:p w:rsidR="00B84C63" w:rsidRDefault="00B84C63" w:rsidP="003D7EC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right="-360"/>
        <w:rPr>
          <w:rFonts w:ascii="Times New Roman" w:hAnsi="Times New Roman" w:cs="Times New Roman"/>
          <w:b/>
          <w:bCs/>
          <w:sz w:val="24"/>
          <w:szCs w:val="24"/>
        </w:rPr>
        <w:sectPr w:rsidR="00B84C63" w:rsidSect="009E26DF">
          <w:pgSz w:w="12240" w:h="15840"/>
          <w:pgMar w:top="720" w:right="1440" w:bottom="720" w:left="1440" w:header="720" w:footer="720" w:gutter="0"/>
          <w:cols w:space="720"/>
          <w:docGrid w:linePitch="360"/>
        </w:sectPr>
      </w:pPr>
    </w:p>
    <w:p w:rsidR="00B84C63" w:rsidRDefault="00B84C63" w:rsidP="003D7EC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right="-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How to report a criminal </w:t>
      </w:r>
      <w:proofErr w:type="gramStart"/>
      <w:r>
        <w:rPr>
          <w:rFonts w:ascii="Times New Roman" w:hAnsi="Times New Roman" w:cs="Times New Roman"/>
          <w:b/>
          <w:bCs/>
          <w:sz w:val="24"/>
          <w:szCs w:val="24"/>
        </w:rPr>
        <w:t>offense:</w:t>
      </w:r>
      <w:proofErr w:type="gramEnd"/>
    </w:p>
    <w:p w:rsidR="00B84C63" w:rsidRPr="00607C1F" w:rsidRDefault="00B84C63" w:rsidP="00607C1F">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360" w:right="-360"/>
        <w:rPr>
          <w:rFonts w:ascii="Times New Roman" w:hAnsi="Times New Roman" w:cs="Times New Roman"/>
          <w:bCs/>
          <w:sz w:val="24"/>
          <w:szCs w:val="24"/>
        </w:rPr>
      </w:pPr>
      <w:r w:rsidRPr="000724A2">
        <w:rPr>
          <w:rFonts w:ascii="Times New Roman" w:hAnsi="Times New Roman" w:cs="Times New Roman"/>
          <w:bCs/>
          <w:sz w:val="24"/>
          <w:szCs w:val="24"/>
        </w:rPr>
        <w:t>Conta</w:t>
      </w:r>
      <w:r w:rsidR="0065087E">
        <w:rPr>
          <w:rFonts w:ascii="Times New Roman" w:hAnsi="Times New Roman" w:cs="Times New Roman"/>
          <w:bCs/>
          <w:sz w:val="24"/>
          <w:szCs w:val="24"/>
        </w:rPr>
        <w:t>ct Virginia Tech Police Department 540-382-4343</w:t>
      </w:r>
      <w:r w:rsidRPr="000724A2">
        <w:rPr>
          <w:rFonts w:ascii="Times New Roman" w:hAnsi="Times New Roman" w:cs="Times New Roman"/>
          <w:bCs/>
          <w:sz w:val="24"/>
          <w:szCs w:val="24"/>
        </w:rPr>
        <w:t xml:space="preserve"> (non-emergencies), 911 (emergencies)</w:t>
      </w:r>
      <w:r w:rsidRPr="000724A2">
        <w:rPr>
          <w:rFonts w:ascii="Times New Roman" w:hAnsi="Times New Roman" w:cs="Times New Roman"/>
          <w:sz w:val="23"/>
          <w:szCs w:val="23"/>
        </w:rPr>
        <w:t>.  Any suspicious activity or person seen in the parking lots or loitering around vehicles,</w:t>
      </w:r>
      <w:r w:rsidR="003D7EC3">
        <w:rPr>
          <w:rFonts w:ascii="Times New Roman" w:hAnsi="Times New Roman" w:cs="Times New Roman"/>
          <w:sz w:val="23"/>
          <w:szCs w:val="23"/>
        </w:rPr>
        <w:t xml:space="preserve"> or</w:t>
      </w:r>
      <w:r w:rsidRPr="000724A2">
        <w:rPr>
          <w:rFonts w:ascii="Times New Roman" w:hAnsi="Times New Roman" w:cs="Times New Roman"/>
          <w:sz w:val="23"/>
          <w:szCs w:val="23"/>
        </w:rPr>
        <w:t xml:space="preserve"> inside buildings should be reported to </w:t>
      </w:r>
      <w:r w:rsidR="003D7EC3">
        <w:rPr>
          <w:rFonts w:ascii="Times New Roman" w:hAnsi="Times New Roman" w:cs="Times New Roman"/>
          <w:sz w:val="23"/>
          <w:szCs w:val="23"/>
        </w:rPr>
        <w:t>the Virginia Tech Police Department</w:t>
      </w:r>
      <w:r w:rsidR="00237949">
        <w:rPr>
          <w:rFonts w:ascii="Times New Roman" w:hAnsi="Times New Roman" w:cs="Times New Roman"/>
          <w:sz w:val="23"/>
          <w:szCs w:val="23"/>
        </w:rPr>
        <w:t>. In addition, you should also report the</w:t>
      </w:r>
      <w:r w:rsidRPr="000724A2">
        <w:rPr>
          <w:rFonts w:ascii="Times New Roman" w:hAnsi="Times New Roman" w:cs="Times New Roman"/>
          <w:sz w:val="23"/>
          <w:szCs w:val="23"/>
        </w:rPr>
        <w:t xml:space="preserve"> crime to</w:t>
      </w:r>
      <w:r w:rsidR="00237949">
        <w:rPr>
          <w:rFonts w:ascii="Times New Roman" w:hAnsi="Times New Roman" w:cs="Times New Roman"/>
          <w:sz w:val="23"/>
          <w:szCs w:val="23"/>
        </w:rPr>
        <w:t xml:space="preserve"> one of</w:t>
      </w:r>
      <w:r w:rsidRPr="000724A2">
        <w:rPr>
          <w:rFonts w:ascii="Times New Roman" w:hAnsi="Times New Roman" w:cs="Times New Roman"/>
          <w:sz w:val="23"/>
          <w:szCs w:val="23"/>
        </w:rPr>
        <w:t xml:space="preserve"> th</w:t>
      </w:r>
      <w:r>
        <w:rPr>
          <w:rFonts w:ascii="Times New Roman" w:hAnsi="Times New Roman" w:cs="Times New Roman"/>
          <w:sz w:val="23"/>
          <w:szCs w:val="23"/>
        </w:rPr>
        <w:t>e following persons</w:t>
      </w:r>
      <w:r w:rsidRPr="000724A2">
        <w:rPr>
          <w:rFonts w:ascii="Times New Roman" w:hAnsi="Times New Roman" w:cs="Times New Roman"/>
          <w:sz w:val="23"/>
          <w:szCs w:val="23"/>
        </w:rPr>
        <w:t xml:space="preserve">: </w:t>
      </w:r>
      <w:r w:rsidRPr="000724A2">
        <w:rPr>
          <w:rFonts w:ascii="Times New Roman" w:hAnsi="Times New Roman" w:cs="Times New Roman"/>
          <w:bCs/>
          <w:sz w:val="24"/>
          <w:szCs w:val="24"/>
        </w:rPr>
        <w:t xml:space="preserve"> </w:t>
      </w:r>
    </w:p>
    <w:p w:rsidR="00607C1F" w:rsidRDefault="00607C1F" w:rsidP="00607C1F">
      <w:pPr>
        <w:keepNext/>
        <w:tabs>
          <w:tab w:val="left" w:pos="-1800"/>
          <w:tab w:val="left" w:pos="-1440"/>
          <w:tab w:val="left" w:pos="-1080"/>
          <w:tab w:val="left" w:pos="-360"/>
          <w:tab w:val="left" w:pos="1080"/>
          <w:tab w:val="left" w:pos="1800"/>
          <w:tab w:val="left" w:pos="216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60" w:lineRule="atLeast"/>
        <w:ind w:left="-360" w:right="-360"/>
        <w:outlineLvl w:val="2"/>
        <w:rPr>
          <w:rFonts w:ascii="Georgia" w:eastAsia="Times New Roman" w:hAnsi="Georgia" w:cs="Times New Roman"/>
          <w:b/>
          <w:sz w:val="20"/>
          <w:szCs w:val="20"/>
        </w:rPr>
      </w:pPr>
      <w:r>
        <w:rPr>
          <w:rFonts w:ascii="Georgia" w:eastAsia="Times New Roman" w:hAnsi="Georgia" w:cs="Times New Roman"/>
          <w:b/>
          <w:sz w:val="20"/>
          <w:szCs w:val="20"/>
        </w:rPr>
        <w:t>Name</w:t>
      </w:r>
      <w:r w:rsidR="003C7542">
        <w:rPr>
          <w:rFonts w:ascii="Georgia" w:eastAsia="Times New Roman" w:hAnsi="Georgia" w:cs="Times New Roman"/>
          <w:b/>
          <w:sz w:val="20"/>
          <w:szCs w:val="20"/>
        </w:rPr>
        <w:tab/>
        <w:t xml:space="preserve">          </w:t>
      </w:r>
      <w:r w:rsidR="003C7542">
        <w:rPr>
          <w:rFonts w:ascii="Georgia" w:eastAsia="Times New Roman" w:hAnsi="Georgia" w:cs="Times New Roman"/>
          <w:b/>
          <w:sz w:val="20"/>
          <w:szCs w:val="20"/>
        </w:rPr>
        <w:tab/>
      </w:r>
      <w:r w:rsidR="003C7542">
        <w:rPr>
          <w:rFonts w:ascii="Georgia" w:eastAsia="Times New Roman" w:hAnsi="Georgia" w:cs="Times New Roman"/>
          <w:b/>
          <w:sz w:val="20"/>
          <w:szCs w:val="20"/>
        </w:rPr>
        <w:tab/>
        <w:t>Email</w:t>
      </w:r>
      <w:r w:rsidR="003C7542">
        <w:rPr>
          <w:rFonts w:ascii="Georgia" w:eastAsia="Times New Roman" w:hAnsi="Georgia" w:cs="Times New Roman"/>
          <w:b/>
          <w:sz w:val="20"/>
          <w:szCs w:val="20"/>
        </w:rPr>
        <w:tab/>
      </w:r>
      <w:r w:rsidR="003C7542">
        <w:rPr>
          <w:rFonts w:ascii="Georgia" w:eastAsia="Times New Roman" w:hAnsi="Georgia" w:cs="Times New Roman"/>
          <w:b/>
          <w:sz w:val="20"/>
          <w:szCs w:val="20"/>
        </w:rPr>
        <w:tab/>
      </w:r>
      <w:r w:rsidR="003C7542">
        <w:rPr>
          <w:rFonts w:ascii="Georgia" w:eastAsia="Times New Roman" w:hAnsi="Georgia" w:cs="Times New Roman"/>
          <w:b/>
          <w:sz w:val="20"/>
          <w:szCs w:val="20"/>
        </w:rPr>
        <w:tab/>
      </w:r>
      <w:r w:rsidR="003C7542">
        <w:rPr>
          <w:rFonts w:ascii="Georgia" w:eastAsia="Times New Roman" w:hAnsi="Georgia" w:cs="Times New Roman"/>
          <w:b/>
          <w:sz w:val="20"/>
          <w:szCs w:val="20"/>
        </w:rPr>
        <w:tab/>
        <w:t xml:space="preserve">                  </w:t>
      </w:r>
      <w:r>
        <w:rPr>
          <w:rFonts w:ascii="Georgia" w:eastAsia="Times New Roman" w:hAnsi="Georgia" w:cs="Times New Roman"/>
          <w:b/>
          <w:sz w:val="20"/>
          <w:szCs w:val="20"/>
        </w:rPr>
        <w:t>Phone Number(s)</w:t>
      </w:r>
    </w:p>
    <w:p w:rsidR="003C7542" w:rsidRDefault="00607C1F" w:rsidP="003C7542">
      <w:pPr>
        <w:keepNext/>
        <w:tabs>
          <w:tab w:val="left" w:pos="-1800"/>
          <w:tab w:val="left" w:pos="-1440"/>
          <w:tab w:val="left" w:pos="-1080"/>
          <w:tab w:val="left" w:pos="-360"/>
          <w:tab w:val="left" w:pos="1080"/>
          <w:tab w:val="left" w:pos="1800"/>
          <w:tab w:val="left" w:pos="216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60" w:lineRule="atLeast"/>
        <w:ind w:left="-360" w:right="-360"/>
        <w:outlineLvl w:val="2"/>
        <w:rPr>
          <w:rFonts w:ascii="Georgia" w:eastAsia="Times New Roman" w:hAnsi="Georgia" w:cs="Times New Roman"/>
          <w:b/>
          <w:sz w:val="20"/>
          <w:szCs w:val="20"/>
        </w:rPr>
      </w:pPr>
      <w:r>
        <w:rPr>
          <w:rFonts w:ascii="Georgia" w:eastAsia="Times New Roman" w:hAnsi="Georgia" w:cs="Times New Roman"/>
          <w:b/>
          <w:sz w:val="20"/>
          <w:szCs w:val="20"/>
        </w:rPr>
        <w:t>Calvin Price</w:t>
      </w:r>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r>
      <w:hyperlink r:id="rId14" w:history="1">
        <w:r w:rsidRPr="0019510C">
          <w:rPr>
            <w:rStyle w:val="Hyperlink"/>
            <w:rFonts w:ascii="Georgia" w:eastAsia="Times New Roman" w:hAnsi="Georgia" w:cs="Times New Roman"/>
            <w:b/>
            <w:sz w:val="20"/>
            <w:szCs w:val="20"/>
          </w:rPr>
          <w:t>cprice@vcom.edu</w:t>
        </w:r>
      </w:hyperlink>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t>540-230-6729</w:t>
      </w:r>
      <w:r w:rsidR="003C7542">
        <w:rPr>
          <w:rFonts w:ascii="Georgia" w:eastAsia="Times New Roman" w:hAnsi="Georgia" w:cs="Times New Roman"/>
          <w:b/>
          <w:sz w:val="20"/>
          <w:szCs w:val="20"/>
        </w:rPr>
        <w:t xml:space="preserve">             Supervising Administrator Directing Facility Safety &amp; Quality</w:t>
      </w:r>
    </w:p>
    <w:p w:rsidR="00607C1F" w:rsidRDefault="00607C1F" w:rsidP="00607C1F">
      <w:pPr>
        <w:keepNext/>
        <w:tabs>
          <w:tab w:val="left" w:pos="-1800"/>
          <w:tab w:val="left" w:pos="-1440"/>
          <w:tab w:val="left" w:pos="-1080"/>
          <w:tab w:val="left" w:pos="-360"/>
          <w:tab w:val="left" w:pos="1080"/>
          <w:tab w:val="left" w:pos="1800"/>
          <w:tab w:val="left" w:pos="216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60" w:lineRule="atLeast"/>
        <w:ind w:left="-360" w:right="-360"/>
        <w:outlineLvl w:val="2"/>
        <w:rPr>
          <w:rFonts w:ascii="Georgia" w:eastAsia="Times New Roman" w:hAnsi="Georgia" w:cs="Times New Roman"/>
          <w:b/>
          <w:sz w:val="20"/>
          <w:szCs w:val="20"/>
        </w:rPr>
      </w:pPr>
      <w:r>
        <w:rPr>
          <w:rFonts w:ascii="Georgia" w:eastAsia="Times New Roman" w:hAnsi="Georgia" w:cs="Times New Roman"/>
          <w:b/>
          <w:sz w:val="20"/>
          <w:szCs w:val="20"/>
        </w:rPr>
        <w:t>Brian Hill</w:t>
      </w:r>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r>
      <w:hyperlink r:id="rId15" w:history="1">
        <w:r w:rsidRPr="00752306">
          <w:rPr>
            <w:rStyle w:val="Hyperlink"/>
            <w:rFonts w:ascii="Georgia" w:eastAsia="Times New Roman" w:hAnsi="Georgia" w:cs="Times New Roman"/>
            <w:b/>
            <w:sz w:val="20"/>
            <w:szCs w:val="20"/>
          </w:rPr>
          <w:t>bhill@bluefield.edu</w:t>
        </w:r>
      </w:hyperlink>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t>540-231-8687</w:t>
      </w:r>
      <w:r w:rsidR="003C7542">
        <w:rPr>
          <w:rFonts w:ascii="Georgia" w:eastAsia="Times New Roman" w:hAnsi="Georgia" w:cs="Times New Roman"/>
          <w:b/>
          <w:sz w:val="20"/>
          <w:szCs w:val="20"/>
        </w:rPr>
        <w:t xml:space="preserve">                           Dean For Graduate Biomedical Education Program</w:t>
      </w:r>
    </w:p>
    <w:p w:rsidR="00607C1F" w:rsidRDefault="00607C1F" w:rsidP="00607C1F">
      <w:pPr>
        <w:keepNext/>
        <w:tabs>
          <w:tab w:val="left" w:pos="-1800"/>
          <w:tab w:val="left" w:pos="-1440"/>
          <w:tab w:val="left" w:pos="-1080"/>
          <w:tab w:val="left" w:pos="-360"/>
          <w:tab w:val="left" w:pos="1080"/>
          <w:tab w:val="left" w:pos="1800"/>
          <w:tab w:val="left" w:pos="216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60" w:lineRule="atLeast"/>
        <w:ind w:left="-360" w:right="-360"/>
        <w:outlineLvl w:val="2"/>
        <w:rPr>
          <w:rFonts w:ascii="Georgia" w:eastAsia="Times New Roman" w:hAnsi="Georgia" w:cs="Times New Roman"/>
          <w:b/>
          <w:sz w:val="20"/>
          <w:szCs w:val="20"/>
        </w:rPr>
      </w:pPr>
      <w:r>
        <w:rPr>
          <w:rFonts w:ascii="Georgia" w:eastAsia="Times New Roman" w:hAnsi="Georgia" w:cs="Times New Roman"/>
          <w:b/>
          <w:sz w:val="20"/>
          <w:szCs w:val="20"/>
        </w:rPr>
        <w:t>Bill Price</w:t>
      </w:r>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r>
      <w:hyperlink r:id="rId16" w:history="1">
        <w:r w:rsidRPr="00752306">
          <w:rPr>
            <w:rStyle w:val="Hyperlink"/>
            <w:rFonts w:ascii="Georgia" w:eastAsia="Times New Roman" w:hAnsi="Georgia" w:cs="Times New Roman"/>
            <w:b/>
            <w:sz w:val="20"/>
            <w:szCs w:val="20"/>
          </w:rPr>
          <w:t>bprice@vcom.edu</w:t>
        </w:r>
      </w:hyperlink>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t>540-</w:t>
      </w:r>
      <w:r w:rsidR="0065087E">
        <w:rPr>
          <w:rFonts w:ascii="Georgia" w:eastAsia="Times New Roman" w:hAnsi="Georgia" w:cs="Times New Roman"/>
          <w:b/>
          <w:sz w:val="20"/>
          <w:szCs w:val="20"/>
        </w:rPr>
        <w:t>231-4025</w:t>
      </w:r>
      <w:r w:rsidR="003C7542">
        <w:rPr>
          <w:rFonts w:ascii="Georgia" w:eastAsia="Times New Roman" w:hAnsi="Georgia" w:cs="Times New Roman"/>
          <w:b/>
          <w:sz w:val="20"/>
          <w:szCs w:val="20"/>
        </w:rPr>
        <w:t xml:space="preserve">                             Vice President For Operations</w:t>
      </w:r>
    </w:p>
    <w:p w:rsidR="0065087E" w:rsidRDefault="0065087E" w:rsidP="00607C1F">
      <w:pPr>
        <w:keepNext/>
        <w:tabs>
          <w:tab w:val="left" w:pos="-1800"/>
          <w:tab w:val="left" w:pos="-1440"/>
          <w:tab w:val="left" w:pos="-1080"/>
          <w:tab w:val="left" w:pos="-360"/>
          <w:tab w:val="left" w:pos="1080"/>
          <w:tab w:val="left" w:pos="1800"/>
          <w:tab w:val="left" w:pos="216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60" w:lineRule="atLeast"/>
        <w:ind w:left="-360" w:right="-360"/>
        <w:outlineLvl w:val="2"/>
        <w:rPr>
          <w:rFonts w:ascii="Georgia" w:eastAsia="Times New Roman" w:hAnsi="Georgia" w:cs="Times New Roman"/>
          <w:b/>
          <w:sz w:val="20"/>
          <w:szCs w:val="20"/>
        </w:rPr>
      </w:pPr>
      <w:r>
        <w:rPr>
          <w:rFonts w:ascii="Georgia" w:eastAsia="Times New Roman" w:hAnsi="Georgia" w:cs="Times New Roman"/>
          <w:b/>
          <w:sz w:val="20"/>
          <w:szCs w:val="20"/>
        </w:rPr>
        <w:t>Gary Ruth</w:t>
      </w:r>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r>
      <w:hyperlink r:id="rId17" w:history="1">
        <w:r w:rsidRPr="00752306">
          <w:rPr>
            <w:rStyle w:val="Hyperlink"/>
            <w:rFonts w:ascii="Georgia" w:eastAsia="Times New Roman" w:hAnsi="Georgia" w:cs="Times New Roman"/>
            <w:b/>
            <w:sz w:val="20"/>
            <w:szCs w:val="20"/>
          </w:rPr>
          <w:t>gruth@bluefield.edu</w:t>
        </w:r>
      </w:hyperlink>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t>276-326-4313</w:t>
      </w:r>
      <w:r w:rsidR="003C7542">
        <w:rPr>
          <w:rFonts w:ascii="Georgia" w:eastAsia="Times New Roman" w:hAnsi="Georgia" w:cs="Times New Roman"/>
          <w:b/>
          <w:sz w:val="20"/>
          <w:szCs w:val="20"/>
        </w:rPr>
        <w:t xml:space="preserve">                      Campus Safety Director</w:t>
      </w:r>
    </w:p>
    <w:p w:rsidR="0065087E" w:rsidRPr="000724A2" w:rsidRDefault="0065087E" w:rsidP="00607C1F">
      <w:pPr>
        <w:keepNext/>
        <w:tabs>
          <w:tab w:val="left" w:pos="-1800"/>
          <w:tab w:val="left" w:pos="-1440"/>
          <w:tab w:val="left" w:pos="-1080"/>
          <w:tab w:val="left" w:pos="-360"/>
          <w:tab w:val="left" w:pos="1080"/>
          <w:tab w:val="left" w:pos="1800"/>
          <w:tab w:val="left" w:pos="216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60" w:lineRule="atLeast"/>
        <w:ind w:left="-360" w:right="-360"/>
        <w:outlineLvl w:val="2"/>
        <w:rPr>
          <w:rFonts w:ascii="Georgia" w:eastAsia="Times New Roman" w:hAnsi="Georgia" w:cs="Times New Roman"/>
          <w:b/>
          <w:sz w:val="20"/>
          <w:szCs w:val="20"/>
        </w:rPr>
      </w:pPr>
      <w:r>
        <w:rPr>
          <w:rFonts w:ascii="Georgia" w:eastAsia="Times New Roman" w:hAnsi="Georgia" w:cs="Times New Roman"/>
          <w:b/>
          <w:sz w:val="20"/>
          <w:szCs w:val="20"/>
        </w:rPr>
        <w:t>Dr. Emily Lambert</w:t>
      </w:r>
      <w:r>
        <w:rPr>
          <w:rFonts w:ascii="Georgia" w:eastAsia="Times New Roman" w:hAnsi="Georgia" w:cs="Times New Roman"/>
          <w:b/>
          <w:sz w:val="20"/>
          <w:szCs w:val="20"/>
        </w:rPr>
        <w:tab/>
      </w:r>
      <w:r>
        <w:rPr>
          <w:rFonts w:ascii="Georgia" w:eastAsia="Times New Roman" w:hAnsi="Georgia" w:cs="Times New Roman"/>
          <w:b/>
          <w:sz w:val="20"/>
          <w:szCs w:val="20"/>
        </w:rPr>
        <w:tab/>
      </w:r>
      <w:hyperlink r:id="rId18" w:history="1">
        <w:r w:rsidRPr="00752306">
          <w:rPr>
            <w:rStyle w:val="Hyperlink"/>
            <w:rFonts w:ascii="Georgia" w:eastAsia="Times New Roman" w:hAnsi="Georgia" w:cs="Times New Roman"/>
            <w:b/>
            <w:sz w:val="20"/>
            <w:szCs w:val="20"/>
          </w:rPr>
          <w:t>elambert@bluefield.edu</w:t>
        </w:r>
      </w:hyperlink>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t>276-326-4292</w:t>
      </w:r>
      <w:r w:rsidR="003C7542">
        <w:rPr>
          <w:rFonts w:ascii="Georgia" w:eastAsia="Times New Roman" w:hAnsi="Georgia" w:cs="Times New Roman"/>
          <w:b/>
          <w:sz w:val="20"/>
          <w:szCs w:val="20"/>
        </w:rPr>
        <w:t xml:space="preserve">                           Dean College Of Science</w:t>
      </w:r>
    </w:p>
    <w:p w:rsidR="00B84C63" w:rsidRDefault="00B84C63" w:rsidP="00B84C63">
      <w:pPr>
        <w:tabs>
          <w:tab w:val="left" w:pos="-1800"/>
          <w:tab w:val="left" w:pos="-1080"/>
          <w:tab w:val="left" w:pos="-360"/>
          <w:tab w:val="left" w:pos="1080"/>
          <w:tab w:val="left" w:pos="1800"/>
          <w:tab w:val="left" w:pos="216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432" w:right="-360"/>
        <w:rPr>
          <w:rFonts w:ascii="Georgia" w:eastAsia="Times New Roman" w:hAnsi="Georgia" w:cs="Times New Roman"/>
          <w:sz w:val="20"/>
          <w:szCs w:val="20"/>
        </w:rPr>
      </w:pPr>
    </w:p>
    <w:p w:rsidR="00B84C63" w:rsidRDefault="00B84C63" w:rsidP="00B84C63">
      <w:pPr>
        <w:tabs>
          <w:tab w:val="left" w:pos="-1800"/>
          <w:tab w:val="left" w:pos="-1080"/>
          <w:tab w:val="left" w:pos="-360"/>
          <w:tab w:val="left" w:pos="1080"/>
          <w:tab w:val="left" w:pos="1800"/>
          <w:tab w:val="left" w:pos="216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432" w:right="-360"/>
        <w:rPr>
          <w:rFonts w:ascii="Times New Roman" w:hAnsi="Times New Roman" w:cs="Times New Roman"/>
          <w:sz w:val="23"/>
          <w:szCs w:val="23"/>
        </w:rPr>
      </w:pPr>
      <w:r w:rsidRPr="000724A2">
        <w:rPr>
          <w:rFonts w:ascii="Times New Roman" w:hAnsi="Times New Roman" w:cs="Times New Roman"/>
          <w:sz w:val="23"/>
          <w:szCs w:val="23"/>
        </w:rPr>
        <w:t>If you are the victim of a crime and do not want to pursue act</w:t>
      </w:r>
      <w:r>
        <w:rPr>
          <w:rFonts w:ascii="Times New Roman" w:hAnsi="Times New Roman" w:cs="Times New Roman"/>
          <w:sz w:val="23"/>
          <w:szCs w:val="23"/>
        </w:rPr>
        <w:t>ion within the college</w:t>
      </w:r>
      <w:r w:rsidRPr="000724A2">
        <w:rPr>
          <w:rFonts w:ascii="Times New Roman" w:hAnsi="Times New Roman" w:cs="Times New Roman"/>
          <w:sz w:val="23"/>
          <w:szCs w:val="23"/>
        </w:rPr>
        <w:t xml:space="preserve"> or the criminal justice system, you may still want to consider making a confidential report. With your permission, </w:t>
      </w:r>
      <w:r w:rsidR="00952BD4">
        <w:rPr>
          <w:rFonts w:ascii="Times New Roman" w:hAnsi="Times New Roman" w:cs="Times New Roman"/>
          <w:sz w:val="23"/>
          <w:szCs w:val="23"/>
        </w:rPr>
        <w:t>one of the persons listed above</w:t>
      </w:r>
      <w:r w:rsidRPr="000724A2">
        <w:rPr>
          <w:rFonts w:ascii="Times New Roman" w:hAnsi="Times New Roman" w:cs="Times New Roman"/>
          <w:sz w:val="23"/>
          <w:szCs w:val="23"/>
        </w:rPr>
        <w:t xml:space="preserve"> can file a report on the details of the incident without revealing your identity. The purpose of a confidential report is to comply with your wish to keep the matter confidential, while taking steps to ensure the future safety of yourself and others. With </w:t>
      </w:r>
      <w:r>
        <w:rPr>
          <w:rFonts w:ascii="Times New Roman" w:hAnsi="Times New Roman" w:cs="Times New Roman"/>
          <w:sz w:val="23"/>
          <w:szCs w:val="23"/>
        </w:rPr>
        <w:t>such information, the College</w:t>
      </w:r>
      <w:r w:rsidRPr="000724A2">
        <w:rPr>
          <w:rFonts w:ascii="Times New Roman" w:hAnsi="Times New Roman" w:cs="Times New Roman"/>
          <w:sz w:val="23"/>
          <w:szCs w:val="23"/>
        </w:rPr>
        <w:t xml:space="preserve"> can keep an accurate record of the number of incidents involving students, determine where there is a pattern of crime with regard to a particular location, method, or assailant, and alert th</w:t>
      </w:r>
      <w:r>
        <w:rPr>
          <w:rFonts w:ascii="Times New Roman" w:hAnsi="Times New Roman" w:cs="Times New Roman"/>
          <w:sz w:val="23"/>
          <w:szCs w:val="23"/>
        </w:rPr>
        <w:t xml:space="preserve">e campus community to potential </w:t>
      </w:r>
      <w:r w:rsidRPr="000724A2">
        <w:rPr>
          <w:rFonts w:ascii="Times New Roman" w:hAnsi="Times New Roman" w:cs="Times New Roman"/>
          <w:sz w:val="23"/>
          <w:szCs w:val="23"/>
        </w:rPr>
        <w:t>danger. Reports filed in this manner are counted and disclosed in the annual crimes statistics for the institution.</w:t>
      </w:r>
    </w:p>
    <w:p w:rsidR="00B84C63" w:rsidRDefault="00B84C63" w:rsidP="00BD6D08">
      <w:pPr>
        <w:tabs>
          <w:tab w:val="left" w:pos="-1800"/>
          <w:tab w:val="left" w:pos="-1080"/>
          <w:tab w:val="left" w:pos="-360"/>
          <w:tab w:val="left" w:pos="1080"/>
          <w:tab w:val="left" w:pos="1800"/>
          <w:tab w:val="left" w:pos="216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right="-360"/>
        <w:rPr>
          <w:rFonts w:ascii="Times New Roman" w:hAnsi="Times New Roman" w:cs="Times New Roman"/>
          <w:sz w:val="23"/>
          <w:szCs w:val="23"/>
        </w:rPr>
      </w:pPr>
    </w:p>
    <w:p w:rsidR="00BD6D08" w:rsidRPr="00B12FFF" w:rsidRDefault="00BD6D08" w:rsidP="00BD6D08">
      <w:pPr>
        <w:pStyle w:val="Default"/>
        <w:ind w:left="288"/>
        <w:rPr>
          <w:b/>
        </w:rPr>
      </w:pPr>
      <w:r w:rsidRPr="00B12FFF">
        <w:rPr>
          <w:b/>
        </w:rPr>
        <w:t>Security and Access:</w:t>
      </w:r>
    </w:p>
    <w:p w:rsidR="00BD6D08" w:rsidRDefault="00BD6D08" w:rsidP="00BD6D08">
      <w:pPr>
        <w:pStyle w:val="Default"/>
        <w:ind w:left="288"/>
      </w:pPr>
    </w:p>
    <w:p w:rsidR="00BD6D08" w:rsidRDefault="00BD6D08" w:rsidP="00BD6D08">
      <w:pPr>
        <w:pStyle w:val="Default"/>
        <w:ind w:left="288"/>
      </w:pPr>
      <w:r w:rsidRPr="00FB5BBA">
        <w:t>During bus</w:t>
      </w:r>
      <w:r>
        <w:t xml:space="preserve">iness hours, the VCOM main building where the library and study spaces are located </w:t>
      </w:r>
      <w:r w:rsidRPr="00FB5BBA">
        <w:t>will be open to students, parents, employees, contractors, guests,</w:t>
      </w:r>
      <w:r>
        <w:t xml:space="preserve"> and invitees. Business hours for this building are Monday through Thursday 7:00 am to 12:00 am; Friday 7:00 am to 8:00 pm; closed Saturday and Sunday.  The classroom building is accessible Monday through Thursday 7:00 am to 12:00 am; Friday 7:00 am to 8:00 pm; Saturday 10:00 am to 8:00 pm; and Sunday 12:00 pm to 12:00 am.</w:t>
      </w:r>
      <w:r w:rsidRPr="00FB5BBA">
        <w:t xml:space="preserve"> </w:t>
      </w:r>
      <w:r>
        <w:t xml:space="preserve"> </w:t>
      </w:r>
      <w:r w:rsidRPr="00FB5BBA">
        <w:t>In the case of periods of extended closing, the College will admi</w:t>
      </w:r>
      <w:r>
        <w:t xml:space="preserve">t only those with prior </w:t>
      </w:r>
      <w:r w:rsidRPr="00FB5BBA">
        <w:t xml:space="preserve">approval to all facilities. </w:t>
      </w:r>
    </w:p>
    <w:p w:rsidR="00BD6D08" w:rsidRDefault="00BD6D08" w:rsidP="00BD6D08">
      <w:pPr>
        <w:pStyle w:val="Default"/>
        <w:ind w:left="288"/>
      </w:pPr>
    </w:p>
    <w:p w:rsidR="00BD6D08" w:rsidRPr="00B12FFF" w:rsidRDefault="00BD6D08" w:rsidP="00BD6D08">
      <w:pPr>
        <w:pStyle w:val="Default"/>
        <w:ind w:left="288"/>
        <w:rPr>
          <w:b/>
        </w:rPr>
      </w:pPr>
      <w:r w:rsidRPr="00B12FFF">
        <w:rPr>
          <w:b/>
        </w:rPr>
        <w:t>Campus Safety:</w:t>
      </w:r>
    </w:p>
    <w:p w:rsidR="00BD6D08" w:rsidRDefault="00BD6D08" w:rsidP="00BD6D08">
      <w:pPr>
        <w:pStyle w:val="Default"/>
        <w:ind w:left="288"/>
      </w:pPr>
    </w:p>
    <w:p w:rsidR="00BD6D08" w:rsidRDefault="00BD6D08" w:rsidP="00BD6D08">
      <w:pPr>
        <w:pStyle w:val="Default"/>
        <w:ind w:left="288"/>
        <w:rPr>
          <w:sz w:val="23"/>
          <w:szCs w:val="23"/>
        </w:rPr>
        <w:sectPr w:rsidR="00BD6D08" w:rsidSect="009E26DF">
          <w:pgSz w:w="12240" w:h="15840"/>
          <w:pgMar w:top="720" w:right="1440" w:bottom="720" w:left="1440" w:header="720" w:footer="720" w:gutter="0"/>
          <w:cols w:space="720"/>
          <w:docGrid w:linePitch="360"/>
        </w:sectPr>
      </w:pPr>
      <w:r>
        <w:t>All requests for calls for assistance and at The Bluefield College-VCOM campus are responded to by The Virginia Tech Police Department.  The Virginia Tech Police Department also randomly patrols these areas.</w:t>
      </w:r>
    </w:p>
    <w:p w:rsidR="00B84C63" w:rsidRDefault="00B84C63" w:rsidP="00B84C63">
      <w:pPr>
        <w:rPr>
          <w:rFonts w:ascii="Times New Roman" w:hAnsi="Times New Roman" w:cs="Times New Roman"/>
          <w:b/>
          <w:sz w:val="24"/>
          <w:szCs w:val="24"/>
        </w:rPr>
      </w:pPr>
    </w:p>
    <w:p w:rsidR="00B84C63" w:rsidRDefault="00B84C63" w:rsidP="00B84C63">
      <w:pPr>
        <w:rPr>
          <w:rFonts w:ascii="Times New Roman" w:hAnsi="Times New Roman" w:cs="Times New Roman"/>
          <w:b/>
          <w:sz w:val="24"/>
          <w:szCs w:val="24"/>
        </w:rPr>
      </w:pPr>
      <w:r>
        <w:rPr>
          <w:rFonts w:ascii="Times New Roman" w:hAnsi="Times New Roman" w:cs="Times New Roman"/>
          <w:b/>
          <w:sz w:val="24"/>
          <w:szCs w:val="24"/>
        </w:rPr>
        <w:t xml:space="preserve">  </w:t>
      </w:r>
    </w:p>
    <w:p w:rsidR="00B84C63" w:rsidRDefault="00B84C63" w:rsidP="00B84C63">
      <w:pPr>
        <w:rPr>
          <w:rFonts w:ascii="Times New Roman" w:hAnsi="Times New Roman" w:cs="Times New Roman"/>
          <w:b/>
          <w:sz w:val="24"/>
          <w:szCs w:val="24"/>
        </w:rPr>
      </w:pPr>
      <w:r>
        <w:rPr>
          <w:rFonts w:ascii="Times New Roman" w:hAnsi="Times New Roman" w:cs="Times New Roman"/>
          <w:b/>
          <w:sz w:val="24"/>
          <w:szCs w:val="24"/>
        </w:rPr>
        <w:t xml:space="preserve">   </w:t>
      </w:r>
      <w:r w:rsidRPr="007A6A11">
        <w:rPr>
          <w:rFonts w:ascii="Times New Roman" w:hAnsi="Times New Roman" w:cs="Times New Roman"/>
          <w:b/>
          <w:sz w:val="24"/>
          <w:szCs w:val="24"/>
        </w:rPr>
        <w:t>Counselors and Confidential Crime Reporting</w:t>
      </w:r>
      <w:r>
        <w:rPr>
          <w:rFonts w:ascii="Times New Roman" w:hAnsi="Times New Roman" w:cs="Times New Roman"/>
          <w:b/>
          <w:sz w:val="24"/>
          <w:szCs w:val="24"/>
        </w:rPr>
        <w:t>:</w:t>
      </w:r>
    </w:p>
    <w:p w:rsidR="00B84C63" w:rsidRPr="001F72FA" w:rsidRDefault="00B84C63" w:rsidP="00B84C63">
      <w:pPr>
        <w:ind w:left="288"/>
        <w:rPr>
          <w:rFonts w:ascii="Times New Roman" w:hAnsi="Times New Roman" w:cs="Times New Roman"/>
          <w:b/>
          <w:sz w:val="24"/>
          <w:szCs w:val="24"/>
        </w:rPr>
      </w:pPr>
      <w:r w:rsidRPr="00806444">
        <w:rPr>
          <w:rFonts w:ascii="Times New Roman" w:hAnsi="Times New Roman" w:cs="Times New Roman"/>
          <w:bCs/>
          <w:sz w:val="24"/>
          <w:szCs w:val="24"/>
        </w:rPr>
        <w:t xml:space="preserve">As a result of the negotiated rulemaking process which followed the signing into law, the 1998 amendments to 20 U.S.C. Section 1092 (f), clarification was given to those considered to be campus security authorities. Campus “Pastoral Counselors” and Campus “Professional Counselors”, when acting as such, are not considered to be a campus security authority and are not required to report crimes for inclusion into the annual disclosure of crime statistics. As a matter of policy, they are encouraged, if and when they deem it appropriate, to inform persons being counseled of the procedures to report crimes on a voluntary basis for inclusion into the annual crime statistics. </w:t>
      </w:r>
    </w:p>
    <w:p w:rsidR="00B84C63" w:rsidRPr="00806444"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bCs/>
          <w:sz w:val="24"/>
          <w:szCs w:val="24"/>
        </w:rPr>
      </w:pPr>
      <w:r w:rsidRPr="00806444">
        <w:rPr>
          <w:rFonts w:ascii="Times New Roman" w:hAnsi="Times New Roman" w:cs="Times New Roman"/>
          <w:bCs/>
          <w:sz w:val="24"/>
          <w:szCs w:val="24"/>
        </w:rPr>
        <w:t xml:space="preserve">The rulemaking committee defines counselors as: </w:t>
      </w:r>
    </w:p>
    <w:p w:rsidR="00B84C63" w:rsidRPr="00806444"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bCs/>
          <w:sz w:val="24"/>
          <w:szCs w:val="24"/>
        </w:rPr>
      </w:pPr>
      <w:r w:rsidRPr="00806444">
        <w:rPr>
          <w:rFonts w:ascii="Times New Roman" w:hAnsi="Times New Roman" w:cs="Times New Roman"/>
          <w:bCs/>
          <w:i/>
          <w:iCs/>
          <w:sz w:val="24"/>
          <w:szCs w:val="24"/>
        </w:rPr>
        <w:t xml:space="preserve">Pastoral Counselor </w:t>
      </w:r>
    </w:p>
    <w:p w:rsidR="00B84C63" w:rsidRPr="00806444"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bCs/>
          <w:sz w:val="24"/>
          <w:szCs w:val="24"/>
        </w:rPr>
      </w:pPr>
      <w:r w:rsidRPr="00806444">
        <w:rPr>
          <w:rFonts w:ascii="Times New Roman" w:hAnsi="Times New Roman" w:cs="Times New Roman"/>
          <w:bCs/>
          <w:sz w:val="24"/>
          <w:szCs w:val="24"/>
        </w:rPr>
        <w:t xml:space="preserve">An employee of an institution who is associated with a religious order or denomination, recognized by that religious order or denomination as someone who provides confidential counseling and who is functioning within the scope of that recognition as a pastoral counselor. </w:t>
      </w:r>
    </w:p>
    <w:p w:rsidR="00B84C63" w:rsidRPr="00806444"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bCs/>
          <w:sz w:val="24"/>
          <w:szCs w:val="24"/>
        </w:rPr>
      </w:pPr>
      <w:r w:rsidRPr="00806444">
        <w:rPr>
          <w:rFonts w:ascii="Times New Roman" w:hAnsi="Times New Roman" w:cs="Times New Roman"/>
          <w:bCs/>
          <w:i/>
          <w:iCs/>
          <w:sz w:val="24"/>
          <w:szCs w:val="24"/>
        </w:rPr>
        <w:t xml:space="preserve">Professional Counselor </w:t>
      </w:r>
    </w:p>
    <w:p w:rsidR="00B84C6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bCs/>
          <w:sz w:val="24"/>
          <w:szCs w:val="24"/>
        </w:rPr>
      </w:pPr>
      <w:r w:rsidRPr="00806444">
        <w:rPr>
          <w:rFonts w:ascii="Times New Roman" w:hAnsi="Times New Roman" w:cs="Times New Roman"/>
          <w:bCs/>
          <w:sz w:val="24"/>
          <w:szCs w:val="24"/>
        </w:rPr>
        <w:t>An employee of an institution whose official responsibilities include providing psychological counseling to members of the institution’s community and who is functioning within the scope of his or her license or certification.</w:t>
      </w:r>
    </w:p>
    <w:p w:rsidR="00B84C63" w:rsidRPr="00806444" w:rsidRDefault="00B84C63" w:rsidP="00446DDA">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bCs/>
          <w:sz w:val="24"/>
          <w:szCs w:val="24"/>
        </w:rPr>
      </w:pPr>
      <w:r>
        <w:rPr>
          <w:rFonts w:ascii="Times New Roman" w:hAnsi="Times New Roman" w:cs="Times New Roman"/>
          <w:bCs/>
          <w:sz w:val="24"/>
          <w:szCs w:val="24"/>
        </w:rPr>
        <w:t xml:space="preserve">Bluefield College currently has no policy regarding Pastoral Counselors.  One Professional </w:t>
      </w:r>
      <w:r w:rsidR="00446DDA">
        <w:rPr>
          <w:rFonts w:ascii="Times New Roman" w:hAnsi="Times New Roman" w:cs="Times New Roman"/>
          <w:bCs/>
          <w:sz w:val="24"/>
          <w:szCs w:val="24"/>
        </w:rPr>
        <w:t xml:space="preserve">                                               </w:t>
      </w:r>
      <w:r>
        <w:rPr>
          <w:rFonts w:ascii="Times New Roman" w:hAnsi="Times New Roman" w:cs="Times New Roman"/>
          <w:bCs/>
          <w:sz w:val="24"/>
          <w:szCs w:val="24"/>
        </w:rPr>
        <w:t>Counselor is affiliated with Title IX and is currently covered by title IX policy.</w:t>
      </w:r>
    </w:p>
    <w:p w:rsidR="00B84C6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b/>
          <w:bCs/>
          <w:sz w:val="24"/>
          <w:szCs w:val="24"/>
        </w:rPr>
      </w:pPr>
      <w:r>
        <w:rPr>
          <w:rFonts w:ascii="Times New Roman" w:hAnsi="Times New Roman" w:cs="Times New Roman"/>
          <w:b/>
          <w:bCs/>
          <w:sz w:val="24"/>
          <w:szCs w:val="24"/>
        </w:rPr>
        <w:t>Security Awareness Programs for Students and Employees:</w:t>
      </w:r>
    </w:p>
    <w:p w:rsidR="00B84C63" w:rsidRPr="007C345D"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sz w:val="24"/>
          <w:szCs w:val="24"/>
        </w:rPr>
      </w:pPr>
      <w:r w:rsidRPr="007C345D">
        <w:rPr>
          <w:rFonts w:ascii="Times New Roman" w:hAnsi="Times New Roman" w:cs="Times New Roman"/>
          <w:sz w:val="24"/>
          <w:szCs w:val="24"/>
        </w:rPr>
        <w:t>Crime Prevention Programs on personal safety and Spatial Awareness are sponsored by various campus organizations throughout the year, and are open to students, faculty, and staff. Campus Safety facilitates programs for student, parents, faculty, and new employee orientations, student organizations, community organizations, in addition to programs for Resident Advisers and residents providing a variety of educational strategies and tips on how to protect themselves from sexual assault, theft and other crimes.  Title IX training for all students, faculty and staff h</w:t>
      </w:r>
      <w:r w:rsidR="003C7542">
        <w:rPr>
          <w:rFonts w:ascii="Times New Roman" w:hAnsi="Times New Roman" w:cs="Times New Roman"/>
          <w:sz w:val="24"/>
          <w:szCs w:val="24"/>
        </w:rPr>
        <w:t>as been ongoing since Fall, 2018</w:t>
      </w:r>
      <w:r w:rsidRPr="007C345D">
        <w:rPr>
          <w:rFonts w:ascii="Times New Roman" w:hAnsi="Times New Roman" w:cs="Times New Roman"/>
          <w:sz w:val="24"/>
          <w:szCs w:val="24"/>
        </w:rPr>
        <w:t xml:space="preserve">. </w:t>
      </w:r>
    </w:p>
    <w:p w:rsidR="00B84C6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b/>
          <w:sz w:val="23"/>
          <w:szCs w:val="23"/>
        </w:rPr>
      </w:pPr>
    </w:p>
    <w:p w:rsidR="00446DDA" w:rsidRDefault="00446DDA"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b/>
          <w:sz w:val="23"/>
          <w:szCs w:val="23"/>
        </w:rPr>
      </w:pPr>
    </w:p>
    <w:p w:rsidR="00B84C63" w:rsidRPr="0019510C"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b/>
          <w:sz w:val="24"/>
          <w:szCs w:val="24"/>
        </w:rPr>
      </w:pPr>
      <w:r w:rsidRPr="0019510C">
        <w:rPr>
          <w:rFonts w:ascii="Times New Roman" w:hAnsi="Times New Roman" w:cs="Times New Roman"/>
          <w:b/>
          <w:sz w:val="24"/>
          <w:szCs w:val="24"/>
        </w:rPr>
        <w:lastRenderedPageBreak/>
        <w:t>Criminal Activity Off-Campus:</w:t>
      </w:r>
    </w:p>
    <w:p w:rsidR="00B84C6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bCs/>
          <w:sz w:val="24"/>
          <w:szCs w:val="24"/>
        </w:rPr>
      </w:pPr>
      <w:r w:rsidRPr="004F45F0">
        <w:rPr>
          <w:rFonts w:ascii="Times New Roman" w:hAnsi="Times New Roman" w:cs="Times New Roman"/>
          <w:bCs/>
          <w:sz w:val="24"/>
          <w:szCs w:val="24"/>
        </w:rPr>
        <w:t xml:space="preserve">Through coordination with local law enforcement agencies, any criminal activity engaged in by students at off-campus locations of student organizations, is monitored and recorded. This information is </w:t>
      </w:r>
      <w:r>
        <w:rPr>
          <w:rFonts w:ascii="Times New Roman" w:hAnsi="Times New Roman" w:cs="Times New Roman"/>
          <w:bCs/>
          <w:sz w:val="24"/>
          <w:szCs w:val="24"/>
        </w:rPr>
        <w:t>provided to the Assistant Vice President of Student Development</w:t>
      </w:r>
      <w:r w:rsidRPr="004F45F0">
        <w:rPr>
          <w:rFonts w:ascii="Times New Roman" w:hAnsi="Times New Roman" w:cs="Times New Roman"/>
          <w:bCs/>
          <w:sz w:val="24"/>
          <w:szCs w:val="24"/>
        </w:rPr>
        <w:t xml:space="preserve"> for any action or follow-up that may be required.</w:t>
      </w:r>
    </w:p>
    <w:p w:rsidR="00B84C6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Style w:val="Hyperlink"/>
          <w:rFonts w:ascii="Times New Roman" w:hAnsi="Times New Roman"/>
          <w:sz w:val="24"/>
          <w:szCs w:val="24"/>
        </w:rPr>
      </w:pPr>
      <w:r>
        <w:rPr>
          <w:rFonts w:ascii="Times New Roman" w:hAnsi="Times New Roman" w:cs="Times New Roman"/>
          <w:bCs/>
          <w:sz w:val="24"/>
          <w:szCs w:val="24"/>
        </w:rPr>
        <w:t xml:space="preserve">See Student Handbook on page 67 at: </w:t>
      </w:r>
      <w:hyperlink r:id="rId19" w:history="1">
        <w:r w:rsidRPr="006F278B">
          <w:rPr>
            <w:rStyle w:val="Hyperlink"/>
            <w:rFonts w:ascii="Times New Roman" w:hAnsi="Times New Roman" w:cs="Times New Roman"/>
            <w:bCs/>
            <w:sz w:val="24"/>
            <w:szCs w:val="24"/>
          </w:rPr>
          <w:t>https://mybc.bluefield.edu/ICS/icsfs/BCStudentHandbook1718.pdf?target=8485afdd-738d-4d92-a0ef-8c722f8dcab6</w:t>
        </w:r>
      </w:hyperlink>
    </w:p>
    <w:p w:rsidR="00446DDA" w:rsidRDefault="00446DDA"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Style w:val="Hyperlink"/>
          <w:rFonts w:ascii="Times New Roman" w:hAnsi="Times New Roman"/>
          <w:sz w:val="24"/>
          <w:szCs w:val="24"/>
        </w:rPr>
      </w:pPr>
    </w:p>
    <w:p w:rsidR="00B84C63" w:rsidRPr="00446DDA"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Style w:val="Hyperlink"/>
          <w:rFonts w:ascii="Times New Roman" w:hAnsi="Times New Roman"/>
          <w:b/>
          <w:color w:val="000000" w:themeColor="text1"/>
          <w:sz w:val="24"/>
          <w:szCs w:val="24"/>
          <w:u w:val="none"/>
        </w:rPr>
      </w:pPr>
      <w:r w:rsidRPr="00446DDA">
        <w:rPr>
          <w:rStyle w:val="Hyperlink"/>
          <w:rFonts w:ascii="Times New Roman" w:hAnsi="Times New Roman"/>
          <w:b/>
          <w:color w:val="000000" w:themeColor="text1"/>
          <w:sz w:val="24"/>
          <w:szCs w:val="24"/>
          <w:u w:val="none"/>
        </w:rPr>
        <w:t>Possession, Use, and Sale of Alcoholic Beverages:</w:t>
      </w:r>
    </w:p>
    <w:p w:rsidR="00B84C63" w:rsidRPr="00B12B8D"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Style w:val="Hyperlink"/>
          <w:rFonts w:ascii="Times New Roman" w:hAnsi="Times New Roman"/>
          <w:bCs/>
          <w:color w:val="000000" w:themeColor="text1"/>
          <w:sz w:val="24"/>
          <w:szCs w:val="24"/>
        </w:rPr>
      </w:pPr>
      <w:r w:rsidRPr="00B12B8D">
        <w:rPr>
          <w:rStyle w:val="Hyperlink"/>
          <w:rFonts w:ascii="Times New Roman" w:hAnsi="Times New Roman"/>
          <w:bCs/>
          <w:color w:val="000000" w:themeColor="text1"/>
          <w:sz w:val="24"/>
          <w:szCs w:val="24"/>
        </w:rPr>
        <w:t xml:space="preserve">It is a violation of the college’s expectations for a student to drink, possess, or be impaired by drinking alcoholic beverages… </w:t>
      </w:r>
    </w:p>
    <w:p w:rsidR="00B84C63" w:rsidRPr="00B12B8D"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Style w:val="Hyperlink"/>
          <w:rFonts w:ascii="Times New Roman" w:hAnsi="Times New Roman"/>
          <w:bCs/>
          <w:color w:val="000000" w:themeColor="text1"/>
          <w:sz w:val="24"/>
          <w:szCs w:val="24"/>
        </w:rPr>
      </w:pPr>
      <w:r w:rsidRPr="00B12B8D">
        <w:rPr>
          <w:rStyle w:val="Hyperlink"/>
          <w:rFonts w:ascii="Times New Roman" w:hAnsi="Times New Roman"/>
          <w:bCs/>
          <w:color w:val="000000" w:themeColor="text1"/>
          <w:sz w:val="24"/>
          <w:szCs w:val="24"/>
        </w:rPr>
        <w:t>See Student Handbook</w:t>
      </w:r>
      <w:r>
        <w:rPr>
          <w:rStyle w:val="Hyperlink"/>
          <w:rFonts w:ascii="Times New Roman" w:hAnsi="Times New Roman"/>
          <w:bCs/>
          <w:color w:val="000000" w:themeColor="text1"/>
          <w:sz w:val="24"/>
          <w:szCs w:val="24"/>
        </w:rPr>
        <w:t xml:space="preserve"> on page 70</w:t>
      </w:r>
      <w:r w:rsidRPr="00B12B8D">
        <w:rPr>
          <w:rStyle w:val="Hyperlink"/>
          <w:rFonts w:ascii="Times New Roman" w:hAnsi="Times New Roman"/>
          <w:bCs/>
          <w:color w:val="000000" w:themeColor="text1"/>
          <w:sz w:val="24"/>
          <w:szCs w:val="24"/>
        </w:rPr>
        <w:t xml:space="preserve"> at</w:t>
      </w:r>
      <w:r>
        <w:rPr>
          <w:rStyle w:val="Hyperlink"/>
          <w:rFonts w:ascii="Times New Roman" w:hAnsi="Times New Roman"/>
          <w:bCs/>
          <w:color w:val="000000" w:themeColor="text1"/>
          <w:sz w:val="24"/>
          <w:szCs w:val="24"/>
        </w:rPr>
        <w:t>:</w:t>
      </w:r>
      <w:r w:rsidRPr="00B12B8D">
        <w:rPr>
          <w:rStyle w:val="Hyperlink"/>
          <w:rFonts w:ascii="Times New Roman" w:hAnsi="Times New Roman"/>
          <w:bCs/>
          <w:color w:val="000000" w:themeColor="text1"/>
          <w:sz w:val="24"/>
          <w:szCs w:val="24"/>
        </w:rPr>
        <w:t xml:space="preserve"> </w:t>
      </w:r>
      <w:hyperlink r:id="rId20" w:history="1">
        <w:r w:rsidRPr="00805D28">
          <w:rPr>
            <w:rStyle w:val="Hyperlink"/>
            <w:rFonts w:ascii="Times New Roman" w:hAnsi="Times New Roman"/>
            <w:bCs/>
            <w:sz w:val="24"/>
            <w:szCs w:val="24"/>
          </w:rPr>
          <w:t>https://mybc.bluefield.edu/ICS/icsfs/BCStudentHandbook1718.pdf?target=8485afdd-738d-4d92-a0ef-8c722f8dcab6</w:t>
        </w:r>
      </w:hyperlink>
    </w:p>
    <w:p w:rsidR="00B84C6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Style w:val="Hyperlink"/>
          <w:rFonts w:ascii="Times New Roman" w:hAnsi="Times New Roman"/>
          <w:bCs/>
          <w:color w:val="000000" w:themeColor="text1"/>
          <w:sz w:val="24"/>
          <w:szCs w:val="24"/>
        </w:rPr>
      </w:pPr>
    </w:p>
    <w:p w:rsidR="00B84C6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b/>
          <w:bCs/>
          <w:sz w:val="24"/>
          <w:szCs w:val="24"/>
        </w:rPr>
      </w:pPr>
      <w:r w:rsidRPr="006661F6">
        <w:rPr>
          <w:rFonts w:ascii="Times New Roman" w:hAnsi="Times New Roman" w:cs="Times New Roman"/>
          <w:b/>
          <w:bCs/>
          <w:sz w:val="24"/>
          <w:szCs w:val="24"/>
        </w:rPr>
        <w:t>Possession, use and sale of illegal drugs and enforcement</w:t>
      </w:r>
      <w:r>
        <w:rPr>
          <w:rFonts w:ascii="Times New Roman" w:hAnsi="Times New Roman" w:cs="Times New Roman"/>
          <w:b/>
          <w:bCs/>
          <w:sz w:val="24"/>
          <w:szCs w:val="24"/>
        </w:rPr>
        <w:t xml:space="preserve"> of federal and state drug laws:</w:t>
      </w:r>
    </w:p>
    <w:p w:rsidR="00B84C63" w:rsidRPr="00B12B8D"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Style w:val="Hyperlink"/>
          <w:rFonts w:ascii="Times New Roman" w:hAnsi="Times New Roman"/>
          <w:bCs/>
          <w:color w:val="000000" w:themeColor="text1"/>
          <w:sz w:val="24"/>
          <w:szCs w:val="24"/>
        </w:rPr>
      </w:pPr>
      <w:r w:rsidRPr="00B12B8D">
        <w:rPr>
          <w:rStyle w:val="Hyperlink"/>
          <w:rFonts w:ascii="Times New Roman" w:hAnsi="Times New Roman"/>
          <w:bCs/>
          <w:color w:val="000000" w:themeColor="text1"/>
          <w:sz w:val="24"/>
          <w:szCs w:val="24"/>
        </w:rPr>
        <w:t xml:space="preserve">It is a violation of the college’s expectations for a student to possess, use, or be under the influence of illegal drugs…Federal drug laws.  </w:t>
      </w:r>
    </w:p>
    <w:p w:rsidR="00B84C63" w:rsidRPr="00B12B8D"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Style w:val="Hyperlink"/>
          <w:rFonts w:ascii="Times New Roman" w:hAnsi="Times New Roman"/>
          <w:bCs/>
          <w:color w:val="000000" w:themeColor="text1"/>
          <w:sz w:val="24"/>
          <w:szCs w:val="24"/>
        </w:rPr>
      </w:pPr>
      <w:r>
        <w:rPr>
          <w:rStyle w:val="Hyperlink"/>
          <w:rFonts w:ascii="Times New Roman" w:hAnsi="Times New Roman"/>
          <w:bCs/>
          <w:color w:val="000000" w:themeColor="text1"/>
          <w:sz w:val="24"/>
          <w:szCs w:val="24"/>
        </w:rPr>
        <w:t>See student Handbook on page 71  at:</w:t>
      </w:r>
      <w:r w:rsidRPr="00805D28">
        <w:t xml:space="preserve"> </w:t>
      </w:r>
      <w:hyperlink r:id="rId21" w:history="1">
        <w:r w:rsidRPr="00805D28">
          <w:rPr>
            <w:rStyle w:val="Hyperlink"/>
            <w:rFonts w:ascii="Times New Roman" w:hAnsi="Times New Roman"/>
            <w:bCs/>
            <w:sz w:val="24"/>
            <w:szCs w:val="24"/>
          </w:rPr>
          <w:t>https://mybc.bluefield.edu/ICS/icsfs/BCStudentHandbook1718.pdf?target=8485afdd-738d-4d92-a0ef-8c722f8dcab6</w:t>
        </w:r>
      </w:hyperlink>
    </w:p>
    <w:p w:rsidR="00B84C6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right="-360"/>
        <w:rPr>
          <w:rStyle w:val="Hyperlink"/>
          <w:rFonts w:ascii="Times New Roman" w:hAnsi="Times New Roman"/>
          <w:bCs/>
          <w:color w:val="000000" w:themeColor="text1"/>
          <w:sz w:val="24"/>
          <w:szCs w:val="24"/>
        </w:rPr>
      </w:pPr>
    </w:p>
    <w:p w:rsidR="00B84C63" w:rsidRPr="00446DDA"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Style w:val="Hyperlink"/>
          <w:rFonts w:ascii="Times New Roman" w:hAnsi="Times New Roman"/>
          <w:b/>
          <w:bCs/>
          <w:color w:val="000000" w:themeColor="text1"/>
          <w:sz w:val="24"/>
          <w:szCs w:val="24"/>
          <w:u w:val="none"/>
        </w:rPr>
      </w:pPr>
      <w:r w:rsidRPr="00446DDA">
        <w:rPr>
          <w:rStyle w:val="Hyperlink"/>
          <w:rFonts w:ascii="Times New Roman" w:hAnsi="Times New Roman"/>
          <w:b/>
          <w:bCs/>
          <w:color w:val="000000" w:themeColor="text1"/>
          <w:sz w:val="24"/>
          <w:szCs w:val="24"/>
          <w:u w:val="none"/>
        </w:rPr>
        <w:t>Drug and Alcohol Abuse Education Programs (Training and Counseling Resources):</w:t>
      </w:r>
    </w:p>
    <w:p w:rsidR="00B84C6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pPr>
      <w:r w:rsidRPr="00452278">
        <w:rPr>
          <w:rStyle w:val="Hyperlink"/>
          <w:rFonts w:ascii="Times New Roman" w:hAnsi="Times New Roman"/>
          <w:bCs/>
          <w:color w:val="000000" w:themeColor="text1"/>
          <w:sz w:val="24"/>
          <w:szCs w:val="24"/>
        </w:rPr>
        <w:t>The college makes continuous efforts to keep students, faculty, and staff aware of the on-campus and off-campus programs which provide information and professional services on matters related to the abuse of alcohol and drugs.  Students are encouraged to contact the Office of Student Development for information and appropriate referral</w:t>
      </w:r>
      <w:r>
        <w:rPr>
          <w:rStyle w:val="Hyperlink"/>
          <w:rFonts w:ascii="Times New Roman" w:hAnsi="Times New Roman"/>
          <w:bCs/>
          <w:color w:val="000000" w:themeColor="text1"/>
          <w:sz w:val="24"/>
          <w:szCs w:val="24"/>
        </w:rPr>
        <w:t xml:space="preserve">. See student Handbook on page 73 at: </w:t>
      </w:r>
      <w:hyperlink r:id="rId22" w:history="1">
        <w:r w:rsidRPr="00805D28">
          <w:rPr>
            <w:rStyle w:val="Hyperlink"/>
            <w:rFonts w:ascii="Times New Roman" w:hAnsi="Times New Roman"/>
            <w:bCs/>
            <w:sz w:val="24"/>
            <w:szCs w:val="24"/>
          </w:rPr>
          <w:t>https://mybc.bluefield.edu/ICS/icsfs/BCStudentHandbook1718.pdf?target=8485afdd-738d-4d92-a0ef-8c722f8dcab6</w:t>
        </w:r>
      </w:hyperlink>
    </w:p>
    <w:p w:rsidR="00B84C6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Style w:val="Hyperlink"/>
          <w:rFonts w:ascii="Times New Roman" w:hAnsi="Times New Roman"/>
          <w:bCs/>
          <w:color w:val="000000" w:themeColor="text1"/>
          <w:sz w:val="24"/>
          <w:szCs w:val="24"/>
        </w:rPr>
      </w:pPr>
    </w:p>
    <w:p w:rsidR="00B84C63" w:rsidRPr="00446DDA" w:rsidRDefault="00446DDA"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right="-360"/>
        <w:rPr>
          <w:rStyle w:val="Hyperlink"/>
          <w:rFonts w:ascii="Times New Roman" w:hAnsi="Times New Roman"/>
          <w:b/>
          <w:bCs/>
          <w:color w:val="000000" w:themeColor="text1"/>
          <w:sz w:val="24"/>
          <w:szCs w:val="24"/>
          <w:u w:val="none"/>
        </w:rPr>
      </w:pPr>
      <w:r>
        <w:rPr>
          <w:rStyle w:val="Hyperlink"/>
          <w:rFonts w:ascii="Times New Roman" w:hAnsi="Times New Roman"/>
          <w:b/>
          <w:bCs/>
          <w:color w:val="000000" w:themeColor="text1"/>
          <w:sz w:val="24"/>
          <w:szCs w:val="24"/>
          <w:u w:val="none"/>
        </w:rPr>
        <w:t xml:space="preserve">     </w:t>
      </w:r>
      <w:r w:rsidR="00B84C63" w:rsidRPr="00446DDA">
        <w:rPr>
          <w:rStyle w:val="Hyperlink"/>
          <w:rFonts w:ascii="Times New Roman" w:hAnsi="Times New Roman"/>
          <w:b/>
          <w:bCs/>
          <w:color w:val="000000" w:themeColor="text1"/>
          <w:sz w:val="24"/>
          <w:szCs w:val="24"/>
          <w:u w:val="none"/>
        </w:rPr>
        <w:t>Sex Offender Registration:</w:t>
      </w:r>
    </w:p>
    <w:p w:rsidR="00B84C63" w:rsidRPr="008643AD"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Style w:val="Hyperlink"/>
          <w:rFonts w:ascii="Times New Roman" w:hAnsi="Times New Roman"/>
          <w:bCs/>
          <w:color w:val="000000" w:themeColor="text1"/>
          <w:sz w:val="24"/>
          <w:szCs w:val="24"/>
        </w:rPr>
      </w:pPr>
      <w:r w:rsidRPr="008643AD">
        <w:rPr>
          <w:rFonts w:ascii="Times New Roman" w:hAnsi="Times New Roman" w:cs="Times New Roman"/>
          <w:bCs/>
          <w:color w:val="000000" w:themeColor="text1"/>
          <w:sz w:val="24"/>
          <w:szCs w:val="24"/>
        </w:rPr>
        <w:t xml:space="preserve">In accordance to the "Campus Sex Crimes Prevention Act" of 2000, which amends the Jacob </w:t>
      </w:r>
      <w:proofErr w:type="spellStart"/>
      <w:r w:rsidRPr="008643AD">
        <w:rPr>
          <w:rFonts w:ascii="Times New Roman" w:hAnsi="Times New Roman" w:cs="Times New Roman"/>
          <w:bCs/>
          <w:color w:val="000000" w:themeColor="text1"/>
          <w:sz w:val="24"/>
          <w:szCs w:val="24"/>
        </w:rPr>
        <w:t>Wetterling</w:t>
      </w:r>
      <w:proofErr w:type="spellEnd"/>
      <w:r w:rsidRPr="008643AD">
        <w:rPr>
          <w:rFonts w:ascii="Times New Roman" w:hAnsi="Times New Roman" w:cs="Times New Roman"/>
          <w:bCs/>
          <w:color w:val="000000" w:themeColor="text1"/>
          <w:sz w:val="24"/>
          <w:szCs w:val="24"/>
        </w:rPr>
        <w:t xml:space="preserve"> Crimes Against Children and Sexually Violent Offender Registration Act, the Jeanne </w:t>
      </w:r>
      <w:proofErr w:type="spellStart"/>
      <w:r w:rsidRPr="008643AD">
        <w:rPr>
          <w:rFonts w:ascii="Times New Roman" w:hAnsi="Times New Roman" w:cs="Times New Roman"/>
          <w:bCs/>
          <w:i/>
          <w:iCs/>
          <w:color w:val="000000" w:themeColor="text1"/>
          <w:sz w:val="24"/>
          <w:szCs w:val="24"/>
        </w:rPr>
        <w:t>Clery</w:t>
      </w:r>
      <w:proofErr w:type="spellEnd"/>
      <w:r w:rsidRPr="008643AD">
        <w:rPr>
          <w:rFonts w:ascii="Times New Roman" w:hAnsi="Times New Roman" w:cs="Times New Roman"/>
          <w:bCs/>
          <w:i/>
          <w:iCs/>
          <w:color w:val="000000" w:themeColor="text1"/>
          <w:sz w:val="24"/>
          <w:szCs w:val="24"/>
        </w:rPr>
        <w:t xml:space="preserve"> Act </w:t>
      </w:r>
      <w:r w:rsidRPr="008643AD">
        <w:rPr>
          <w:rFonts w:ascii="Times New Roman" w:hAnsi="Times New Roman" w:cs="Times New Roman"/>
          <w:bCs/>
          <w:color w:val="000000" w:themeColor="text1"/>
          <w:sz w:val="24"/>
          <w:szCs w:val="24"/>
        </w:rPr>
        <w:t>and the Family Educational Rights and Privacy Act o</w:t>
      </w:r>
      <w:r>
        <w:rPr>
          <w:rFonts w:ascii="Times New Roman" w:hAnsi="Times New Roman" w:cs="Times New Roman"/>
          <w:bCs/>
          <w:color w:val="000000" w:themeColor="text1"/>
          <w:sz w:val="24"/>
          <w:szCs w:val="24"/>
        </w:rPr>
        <w:t>f 1974, the Bluefield College Campus Safety</w:t>
      </w:r>
      <w:r w:rsidRPr="008643AD">
        <w:rPr>
          <w:rFonts w:ascii="Times New Roman" w:hAnsi="Times New Roman" w:cs="Times New Roman"/>
          <w:bCs/>
          <w:color w:val="000000" w:themeColor="text1"/>
          <w:sz w:val="24"/>
          <w:szCs w:val="24"/>
        </w:rPr>
        <w:t xml:space="preserve"> Department is providing a link to the Virginia State Police Sex Offender Registry. This act requires institutions of higher education to issue a statement advising the campus community where law enforcement information provided by a State concerning registered sex offenders may be obtained. It also requires sex offenders already required to register in a State to provide notice of each institution of higher education in that State at which the person is employed, carries a vocation, or is a student. In the Commonwealth of Virginia, convicted sex offenders must register with the Sex Offender and Crimes Against Minors Registry maintained by the Department of State Police.</w:t>
      </w:r>
      <w:r w:rsidRPr="008643AD">
        <w:rPr>
          <w:rStyle w:val="Hyperlink"/>
          <w:rFonts w:ascii="Times New Roman" w:hAnsi="Times New Roman"/>
          <w:bCs/>
          <w:color w:val="000000" w:themeColor="text1"/>
          <w:sz w:val="24"/>
          <w:szCs w:val="24"/>
        </w:rPr>
        <w:t xml:space="preserve">: </w:t>
      </w:r>
    </w:p>
    <w:p w:rsidR="00B84C63" w:rsidRPr="008643AD"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Style w:val="Hyperlink"/>
          <w:rFonts w:ascii="Times New Roman" w:hAnsi="Times New Roman"/>
          <w:bCs/>
          <w:color w:val="000000" w:themeColor="text1"/>
          <w:sz w:val="24"/>
          <w:szCs w:val="24"/>
        </w:rPr>
      </w:pPr>
      <w:r w:rsidRPr="001B3EB2">
        <w:rPr>
          <w:rFonts w:ascii="Times New Roman" w:hAnsi="Times New Roman" w:cs="Times New Roman"/>
          <w:b/>
          <w:sz w:val="24"/>
          <w:szCs w:val="24"/>
        </w:rPr>
        <w:t>Searchable sex offender database</w:t>
      </w:r>
      <w:r w:rsidRPr="001B3EB2">
        <w:rPr>
          <w:b/>
        </w:rPr>
        <w:t>:</w:t>
      </w:r>
      <w:r>
        <w:t xml:space="preserve">  </w:t>
      </w:r>
      <w:hyperlink r:id="rId23" w:history="1">
        <w:r w:rsidRPr="00633CB3">
          <w:rPr>
            <w:rStyle w:val="Hyperlink"/>
            <w:rFonts w:ascii="Times New Roman" w:hAnsi="Times New Roman"/>
            <w:sz w:val="24"/>
            <w:szCs w:val="24"/>
          </w:rPr>
          <w:t>http://sex-offender.vsp.virginia.gov/sor/</w:t>
        </w:r>
      </w:hyperlink>
    </w:p>
    <w:p w:rsidR="00446DDA"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right="-360"/>
        <w:rPr>
          <w:rFonts w:ascii="Times New Roman" w:hAnsi="Times New Roman" w:cs="Times New Roman"/>
          <w:b/>
          <w:sz w:val="24"/>
          <w:szCs w:val="24"/>
        </w:rPr>
      </w:pPr>
      <w:r>
        <w:rPr>
          <w:rFonts w:ascii="Times New Roman" w:hAnsi="Times New Roman" w:cs="Times New Roman"/>
          <w:b/>
          <w:bCs/>
          <w:sz w:val="24"/>
          <w:szCs w:val="24"/>
        </w:rPr>
        <w:t xml:space="preserve">     Cris</w:t>
      </w:r>
      <w:r w:rsidRPr="00633CB3">
        <w:rPr>
          <w:rFonts w:ascii="Times New Roman" w:hAnsi="Times New Roman" w:cs="Times New Roman"/>
          <w:b/>
          <w:bCs/>
          <w:sz w:val="24"/>
          <w:szCs w:val="24"/>
        </w:rPr>
        <w:t>is: Evacuation and Relocation</w:t>
      </w:r>
      <w:r w:rsidR="00446DDA">
        <w:rPr>
          <w:rFonts w:ascii="Times New Roman" w:hAnsi="Times New Roman" w:cs="Times New Roman"/>
          <w:b/>
          <w:sz w:val="24"/>
          <w:szCs w:val="24"/>
        </w:rPr>
        <w:t xml:space="preserve">: </w:t>
      </w:r>
    </w:p>
    <w:p w:rsidR="00B84C63" w:rsidRPr="00633CB3" w:rsidRDefault="0019510C" w:rsidP="0019510C">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right="-360"/>
        <w:rPr>
          <w:rFonts w:ascii="Times New Roman" w:hAnsi="Times New Roman" w:cs="Times New Roman"/>
          <w:b/>
          <w:bCs/>
          <w:sz w:val="24"/>
          <w:szCs w:val="24"/>
        </w:rPr>
      </w:pPr>
      <w:r>
        <w:rPr>
          <w:rFonts w:ascii="Times New Roman" w:hAnsi="Times New Roman" w:cs="Times New Roman"/>
          <w:b/>
          <w:sz w:val="24"/>
          <w:szCs w:val="24"/>
        </w:rPr>
        <w:t xml:space="preserve">     </w:t>
      </w:r>
      <w:r w:rsidR="00446DDA">
        <w:rPr>
          <w:rFonts w:ascii="Times New Roman" w:hAnsi="Times New Roman" w:cs="Times New Roman"/>
          <w:sz w:val="24"/>
          <w:szCs w:val="24"/>
        </w:rPr>
        <w:t xml:space="preserve"> </w:t>
      </w:r>
      <w:r w:rsidR="00B84C63">
        <w:rPr>
          <w:rFonts w:ascii="Times New Roman" w:hAnsi="Times New Roman" w:cs="Times New Roman"/>
          <w:b/>
          <w:bCs/>
          <w:sz w:val="24"/>
          <w:szCs w:val="24"/>
        </w:rPr>
        <w:t xml:space="preserve"> </w:t>
      </w:r>
      <w:r w:rsidR="00B84C63" w:rsidRPr="00633CB3">
        <w:rPr>
          <w:rFonts w:ascii="Times New Roman" w:hAnsi="Times New Roman" w:cs="Times New Roman"/>
          <w:b/>
          <w:bCs/>
          <w:sz w:val="24"/>
          <w:szCs w:val="24"/>
        </w:rPr>
        <w:t>Recommended Actions:</w:t>
      </w:r>
    </w:p>
    <w:p w:rsidR="00B84C63" w:rsidRPr="00633CB3" w:rsidRDefault="00B84C63" w:rsidP="00B84C63">
      <w:pPr>
        <w:adjustRightInd w:val="0"/>
        <w:jc w:val="both"/>
        <w:rPr>
          <w:rFonts w:ascii="Times New Roman" w:hAnsi="Times New Roman" w:cs="Times New Roman"/>
          <w:i/>
          <w:sz w:val="24"/>
          <w:szCs w:val="24"/>
        </w:rPr>
      </w:pPr>
      <w:r w:rsidRPr="00633CB3">
        <w:rPr>
          <w:rFonts w:ascii="Times New Roman" w:hAnsi="Times New Roman" w:cs="Times New Roman"/>
          <w:bCs/>
          <w:i/>
          <w:sz w:val="24"/>
          <w:szCs w:val="24"/>
        </w:rPr>
        <w:t xml:space="preserve">Please note:  Evacuation is appropriate when conditions require students, faculty and/or staff to evacuate their offices, classrooms, campus residence space, or other facilities on campus.  Evacuation differs from a campus closure, which occurs because of a specific event that makes normal campus operations impossible or unsafe (e.g., weather closing).  An evacuation occurs when it is essential to clear a building, multiple buildings, or the entire campus as quickly as possible.  Evacuation may be for a short period of time or for an extended period of time, until conditions allow for return to the specific facilities or to campus.  </w:t>
      </w:r>
      <w:r w:rsidRPr="00633CB3">
        <w:rPr>
          <w:rStyle w:val="googqs-tidbit1"/>
          <w:rFonts w:ascii="Times New Roman" w:hAnsi="Times New Roman" w:cs="Times New Roman"/>
          <w:i/>
          <w:sz w:val="24"/>
          <w:szCs w:val="24"/>
          <w:specVanish w:val="0"/>
        </w:rPr>
        <w:t>The type of emergency will dictate the</w:t>
      </w:r>
      <w:r w:rsidRPr="00633CB3">
        <w:rPr>
          <w:rFonts w:ascii="Times New Roman" w:hAnsi="Times New Roman" w:cs="Times New Roman"/>
          <w:i/>
          <w:sz w:val="24"/>
          <w:szCs w:val="24"/>
        </w:rPr>
        <w:t xml:space="preserve"> response by first responders and College officials. A single type of evacuation is not appropriate for all emergencies and as a result, deviation from the established procedure may be necessary for the overall safety and wellbeing of the campus community. Any deviation or modification to evacuation procedures during an emergency will rest with th</w:t>
      </w:r>
      <w:r w:rsidR="00446DDA">
        <w:rPr>
          <w:rFonts w:ascii="Times New Roman" w:hAnsi="Times New Roman" w:cs="Times New Roman"/>
          <w:i/>
          <w:sz w:val="24"/>
          <w:szCs w:val="24"/>
        </w:rPr>
        <w:t>e Virginia Tech Police Department</w:t>
      </w:r>
      <w:r w:rsidRPr="00633CB3">
        <w:rPr>
          <w:rFonts w:ascii="Times New Roman" w:hAnsi="Times New Roman" w:cs="Times New Roman"/>
          <w:i/>
          <w:sz w:val="24"/>
          <w:szCs w:val="24"/>
        </w:rPr>
        <w:t>.</w:t>
      </w:r>
    </w:p>
    <w:p w:rsidR="00B84C63" w:rsidRPr="00633CB3" w:rsidRDefault="00B84C63" w:rsidP="00B84C63">
      <w:pPr>
        <w:adjustRightInd w:val="0"/>
        <w:jc w:val="both"/>
        <w:rPr>
          <w:rFonts w:ascii="Times New Roman" w:hAnsi="Times New Roman" w:cs="Times New Roman"/>
          <w:bCs/>
          <w:i/>
          <w:sz w:val="24"/>
          <w:szCs w:val="24"/>
        </w:rPr>
      </w:pPr>
    </w:p>
    <w:p w:rsidR="00B84C63" w:rsidRPr="00633CB3" w:rsidRDefault="00B84C63" w:rsidP="00B84C63">
      <w:pPr>
        <w:pStyle w:val="ListParagraph"/>
        <w:widowControl/>
        <w:numPr>
          <w:ilvl w:val="0"/>
          <w:numId w:val="2"/>
        </w:numPr>
        <w:adjustRightInd w:val="0"/>
        <w:ind w:left="648"/>
        <w:contextualSpacing/>
        <w:jc w:val="both"/>
        <w:rPr>
          <w:sz w:val="24"/>
          <w:szCs w:val="24"/>
        </w:rPr>
      </w:pPr>
      <w:r w:rsidRPr="00633CB3">
        <w:rPr>
          <w:sz w:val="24"/>
          <w:szCs w:val="24"/>
        </w:rPr>
        <w:t>In any case of an emergency that might prove injurious to building occupants, occupants should evacuate the building immediately and call 9-911.  If possible, evacuees should wear sturdy shoes and clothing (long pants, coats, hats, gloves, etc.).  Occupant</w:t>
      </w:r>
      <w:r>
        <w:rPr>
          <w:sz w:val="24"/>
          <w:szCs w:val="24"/>
        </w:rPr>
        <w:t>s also s</w:t>
      </w:r>
      <w:r w:rsidR="0019510C">
        <w:rPr>
          <w:sz w:val="24"/>
          <w:szCs w:val="24"/>
        </w:rPr>
        <w:t xml:space="preserve">hould contact one of the following: Mr. Calvin Price, Mr. Brian Hill, Mr. Bill Price, Dr. Emily Lambert, or Campus Safety Director </w:t>
      </w:r>
      <w:r w:rsidR="0019510C" w:rsidRPr="0019510C">
        <w:rPr>
          <w:sz w:val="24"/>
          <w:szCs w:val="24"/>
        </w:rPr>
        <w:t>Gary Ruth</w:t>
      </w:r>
      <w:r w:rsidR="0019510C">
        <w:rPr>
          <w:sz w:val="24"/>
          <w:szCs w:val="24"/>
        </w:rPr>
        <w:t xml:space="preserve"> </w:t>
      </w:r>
      <w:r w:rsidRPr="00633CB3">
        <w:rPr>
          <w:sz w:val="24"/>
          <w:szCs w:val="24"/>
        </w:rPr>
        <w:t>to explain the natu</w:t>
      </w:r>
      <w:r w:rsidR="0019510C">
        <w:rPr>
          <w:sz w:val="24"/>
          <w:szCs w:val="24"/>
        </w:rPr>
        <w:t xml:space="preserve">re of the situation.  </w:t>
      </w:r>
    </w:p>
    <w:p w:rsidR="00B84C63" w:rsidRPr="00633CB3" w:rsidRDefault="00B84C63" w:rsidP="00B84C63">
      <w:pPr>
        <w:pStyle w:val="ListParagraph"/>
        <w:widowControl/>
        <w:numPr>
          <w:ilvl w:val="0"/>
          <w:numId w:val="2"/>
        </w:numPr>
        <w:adjustRightInd w:val="0"/>
        <w:ind w:left="648"/>
        <w:contextualSpacing/>
        <w:jc w:val="both"/>
        <w:rPr>
          <w:sz w:val="24"/>
          <w:szCs w:val="24"/>
        </w:rPr>
      </w:pPr>
      <w:r w:rsidRPr="00633CB3">
        <w:rPr>
          <w:sz w:val="24"/>
          <w:szCs w:val="24"/>
        </w:rPr>
        <w:t>In the case of building evacuation, elevators should not be used.</w:t>
      </w:r>
    </w:p>
    <w:p w:rsidR="00B84C63" w:rsidRPr="00633CB3" w:rsidRDefault="00B84C63" w:rsidP="00B84C63">
      <w:pPr>
        <w:pStyle w:val="ListParagraph"/>
        <w:widowControl/>
        <w:numPr>
          <w:ilvl w:val="0"/>
          <w:numId w:val="2"/>
        </w:numPr>
        <w:adjustRightInd w:val="0"/>
        <w:ind w:left="648"/>
        <w:contextualSpacing/>
        <w:jc w:val="both"/>
        <w:rPr>
          <w:sz w:val="24"/>
          <w:szCs w:val="24"/>
        </w:rPr>
      </w:pPr>
      <w:r w:rsidRPr="00633CB3">
        <w:rPr>
          <w:sz w:val="24"/>
          <w:szCs w:val="24"/>
        </w:rPr>
        <w:lastRenderedPageBreak/>
        <w:t>Evacuees should maintain an awareness of persons with disabilities involved in an evacuation, account for them as soon as possible, and provide assistance as requested or required by these individuals.</w:t>
      </w:r>
    </w:p>
    <w:p w:rsidR="00B84C63" w:rsidRPr="00633CB3" w:rsidRDefault="00B84C63" w:rsidP="00B84C63">
      <w:pPr>
        <w:pStyle w:val="ListParagraph"/>
        <w:widowControl/>
        <w:numPr>
          <w:ilvl w:val="0"/>
          <w:numId w:val="2"/>
        </w:numPr>
        <w:adjustRightInd w:val="0"/>
        <w:ind w:left="648"/>
        <w:contextualSpacing/>
        <w:jc w:val="both"/>
        <w:rPr>
          <w:sz w:val="24"/>
          <w:szCs w:val="24"/>
        </w:rPr>
      </w:pPr>
      <w:r w:rsidRPr="00633CB3">
        <w:rPr>
          <w:sz w:val="24"/>
          <w:szCs w:val="24"/>
        </w:rPr>
        <w:t>Evacuees should not return to an evacuated building unless told to do so by an authorized public safety or fire department official or by a member of the Crisis Management Team.</w:t>
      </w:r>
    </w:p>
    <w:p w:rsidR="00B84C63" w:rsidRPr="00633CB3" w:rsidRDefault="003C7542" w:rsidP="00B84C63">
      <w:pPr>
        <w:pStyle w:val="ListParagraph"/>
        <w:widowControl/>
        <w:numPr>
          <w:ilvl w:val="0"/>
          <w:numId w:val="2"/>
        </w:numPr>
        <w:adjustRightInd w:val="0"/>
        <w:ind w:left="648"/>
        <w:contextualSpacing/>
        <w:jc w:val="both"/>
        <w:rPr>
          <w:sz w:val="24"/>
          <w:szCs w:val="24"/>
        </w:rPr>
      </w:pPr>
      <w:r>
        <w:rPr>
          <w:sz w:val="24"/>
          <w:szCs w:val="24"/>
        </w:rPr>
        <w:t>The Vice President for Operations</w:t>
      </w:r>
      <w:r w:rsidR="00B84C63" w:rsidRPr="00633CB3">
        <w:rPr>
          <w:sz w:val="24"/>
          <w:szCs w:val="24"/>
        </w:rPr>
        <w:t>,</w:t>
      </w:r>
      <w:r>
        <w:rPr>
          <w:sz w:val="24"/>
          <w:szCs w:val="24"/>
        </w:rPr>
        <w:t xml:space="preserve"> Dean for Graduate Biomedical Education Program,</w:t>
      </w:r>
      <w:r w:rsidR="0040617B">
        <w:rPr>
          <w:sz w:val="24"/>
          <w:szCs w:val="24"/>
        </w:rPr>
        <w:t xml:space="preserve"> and</w:t>
      </w:r>
      <w:r>
        <w:rPr>
          <w:sz w:val="24"/>
          <w:szCs w:val="24"/>
        </w:rPr>
        <w:t xml:space="preserve"> Supervising Administrator Directi</w:t>
      </w:r>
      <w:r w:rsidR="0040617B">
        <w:rPr>
          <w:sz w:val="24"/>
          <w:szCs w:val="24"/>
        </w:rPr>
        <w:t>ng Facility Safety and Quality, will meet</w:t>
      </w:r>
      <w:r w:rsidR="00B84C63" w:rsidRPr="00633CB3">
        <w:rPr>
          <w:sz w:val="24"/>
          <w:szCs w:val="24"/>
        </w:rPr>
        <w:t xml:space="preserve"> then, using the advice of local emergency authorities, determine how much of campus should be evacuated and will assess for how long the evacuation might be necessary.</w:t>
      </w:r>
    </w:p>
    <w:p w:rsidR="00B84C63" w:rsidRPr="00633CB3" w:rsidRDefault="00B84C63" w:rsidP="00B84C63">
      <w:pPr>
        <w:pStyle w:val="ListParagraph"/>
        <w:widowControl/>
        <w:numPr>
          <w:ilvl w:val="0"/>
          <w:numId w:val="2"/>
        </w:numPr>
        <w:adjustRightInd w:val="0"/>
        <w:ind w:left="648"/>
        <w:contextualSpacing/>
        <w:jc w:val="both"/>
        <w:rPr>
          <w:sz w:val="24"/>
          <w:szCs w:val="24"/>
        </w:rPr>
      </w:pPr>
      <w:r w:rsidRPr="00633CB3">
        <w:rPr>
          <w:sz w:val="24"/>
          <w:szCs w:val="24"/>
        </w:rPr>
        <w:t xml:space="preserve">Throughout the evacuation, relocation, and upon returning to campus, the President will determine which members/spokespersons of the Crisis Management Team should inform appropriate constituents and/or address inquiries from respective constituents (e.g., the President may inform trustees and donors, the Vice President for Academic Affairs may inform the faculty, the Director of Public Relations may inform media, public and staff, the </w:t>
      </w:r>
      <w:r>
        <w:rPr>
          <w:sz w:val="24"/>
          <w:szCs w:val="24"/>
        </w:rPr>
        <w:t>Assistant Vice President of Student Development</w:t>
      </w:r>
      <w:r w:rsidRPr="00633CB3">
        <w:rPr>
          <w:sz w:val="24"/>
          <w:szCs w:val="24"/>
        </w:rPr>
        <w:t xml:space="preserve"> may inform current students and parents, the Director of Alumni Relations may inform alumni, and the Director of Admissions may inform prospective students).</w:t>
      </w:r>
    </w:p>
    <w:p w:rsidR="00B84C63" w:rsidRPr="00633CB3" w:rsidRDefault="0040617B" w:rsidP="00B84C63">
      <w:pPr>
        <w:pStyle w:val="ListParagraph"/>
        <w:widowControl/>
        <w:numPr>
          <w:ilvl w:val="0"/>
          <w:numId w:val="2"/>
        </w:numPr>
        <w:adjustRightInd w:val="0"/>
        <w:ind w:left="648"/>
        <w:contextualSpacing/>
        <w:jc w:val="both"/>
        <w:rPr>
          <w:sz w:val="24"/>
          <w:szCs w:val="24"/>
        </w:rPr>
      </w:pPr>
      <w:r>
        <w:rPr>
          <w:sz w:val="24"/>
          <w:szCs w:val="24"/>
        </w:rPr>
        <w:t>The Supervising Administrator Directing Facility Safety and Quality</w:t>
      </w:r>
      <w:r w:rsidR="00B84C63" w:rsidRPr="00633CB3">
        <w:rPr>
          <w:sz w:val="24"/>
          <w:szCs w:val="24"/>
        </w:rPr>
        <w:t xml:space="preserve"> should serve as the liaison between local emergency authorities and other members of the Crisis Management Team in the case of building or campus evacuation and relocation.</w:t>
      </w:r>
      <w:r>
        <w:rPr>
          <w:sz w:val="24"/>
          <w:szCs w:val="24"/>
        </w:rPr>
        <w:t xml:space="preserve">  The Vice President for Operations, Supervising Administrator Directing Facility Safety and Quality, and Dean for Graduate Biomedical Education Program will determine if an EOC (Emergency Operations Center) needs to be put in place and determine the location for the EOC.</w:t>
      </w:r>
      <w:r w:rsidR="00B84C63" w:rsidRPr="00633CB3">
        <w:rPr>
          <w:sz w:val="24"/>
          <w:szCs w:val="24"/>
        </w:rPr>
        <w:t xml:space="preserve">  If the entire campus is evacuated, th</w:t>
      </w:r>
      <w:r>
        <w:rPr>
          <w:sz w:val="24"/>
          <w:szCs w:val="24"/>
        </w:rPr>
        <w:t>e Supervising Administrator Directing Facility Safety and Quality</w:t>
      </w:r>
      <w:r w:rsidR="00B84C63" w:rsidRPr="00633CB3">
        <w:rPr>
          <w:sz w:val="24"/>
          <w:szCs w:val="24"/>
        </w:rPr>
        <w:t xml:space="preserve"> will work with local emergency authorities to establish an off-campus EOC. </w:t>
      </w:r>
    </w:p>
    <w:p w:rsidR="00B84C63" w:rsidRPr="00633CB3" w:rsidRDefault="0040617B" w:rsidP="00B84C63">
      <w:pPr>
        <w:pStyle w:val="ListParagraph"/>
        <w:widowControl/>
        <w:numPr>
          <w:ilvl w:val="0"/>
          <w:numId w:val="2"/>
        </w:numPr>
        <w:adjustRightInd w:val="0"/>
        <w:ind w:left="648"/>
        <w:contextualSpacing/>
        <w:jc w:val="both"/>
        <w:rPr>
          <w:sz w:val="24"/>
          <w:szCs w:val="24"/>
        </w:rPr>
      </w:pPr>
      <w:r>
        <w:rPr>
          <w:sz w:val="24"/>
          <w:szCs w:val="24"/>
        </w:rPr>
        <w:t xml:space="preserve">The Supervising Administrator Directing Facility Safety and Quality </w:t>
      </w:r>
      <w:r w:rsidR="00B84C63" w:rsidRPr="00633CB3">
        <w:rPr>
          <w:sz w:val="24"/>
          <w:szCs w:val="24"/>
        </w:rPr>
        <w:t>should turn off electricity, gas, and water supplies to affected buildings or at main campus switches and valves and secure the buildings being evacuated by closing and locking all windows and doors, unless the emergency prevents such or emergency services workers direct otherwise.</w:t>
      </w:r>
    </w:p>
    <w:p w:rsidR="00B84C63" w:rsidRPr="00633CB3" w:rsidRDefault="00B84C63" w:rsidP="00B84C63">
      <w:pPr>
        <w:pStyle w:val="ListParagraph"/>
        <w:widowControl/>
        <w:numPr>
          <w:ilvl w:val="0"/>
          <w:numId w:val="2"/>
        </w:numPr>
        <w:adjustRightInd w:val="0"/>
        <w:ind w:left="648"/>
        <w:contextualSpacing/>
        <w:jc w:val="both"/>
        <w:rPr>
          <w:sz w:val="24"/>
          <w:szCs w:val="24"/>
        </w:rPr>
      </w:pPr>
      <w:r w:rsidRPr="00633CB3">
        <w:rPr>
          <w:sz w:val="24"/>
          <w:szCs w:val="24"/>
        </w:rPr>
        <w:t>Students and employees should remain away from the evacuation area or campus, listening to local media broadcasts and monitoring College email and the RAM Alert system, for updated information about the emergency and additional advice for the evacuation process, until local authorities indicate it is okay to return.</w:t>
      </w:r>
    </w:p>
    <w:p w:rsidR="00B84C63" w:rsidRPr="00633CB3" w:rsidRDefault="00B84C63" w:rsidP="00B84C63">
      <w:pPr>
        <w:pStyle w:val="ListParagraph"/>
        <w:widowControl/>
        <w:numPr>
          <w:ilvl w:val="0"/>
          <w:numId w:val="2"/>
        </w:numPr>
        <w:adjustRightInd w:val="0"/>
        <w:ind w:left="648"/>
        <w:contextualSpacing/>
        <w:jc w:val="both"/>
        <w:rPr>
          <w:sz w:val="24"/>
          <w:szCs w:val="24"/>
        </w:rPr>
      </w:pPr>
      <w:r w:rsidRPr="00633CB3">
        <w:rPr>
          <w:sz w:val="24"/>
          <w:szCs w:val="24"/>
        </w:rPr>
        <w:t>In the event of a power or other utility outage, an injury, death or other crisis, please refer to the</w:t>
      </w:r>
      <w:r w:rsidR="0040617B">
        <w:rPr>
          <w:sz w:val="24"/>
          <w:szCs w:val="24"/>
        </w:rPr>
        <w:t xml:space="preserve"> appropriate section within the</w:t>
      </w:r>
      <w:r w:rsidRPr="00633CB3">
        <w:rPr>
          <w:sz w:val="24"/>
          <w:szCs w:val="24"/>
        </w:rPr>
        <w:t xml:space="preserve"> Crisis Management Plan for specific responses to those emergencies.  See the Table of Contents for a list of potential crises.</w:t>
      </w:r>
    </w:p>
    <w:p w:rsidR="00B84C63" w:rsidRDefault="00B84C63" w:rsidP="00B84C63">
      <w:pPr>
        <w:pStyle w:val="ListParagraph"/>
        <w:widowControl/>
        <w:numPr>
          <w:ilvl w:val="0"/>
          <w:numId w:val="2"/>
        </w:numPr>
        <w:adjustRightInd w:val="0"/>
        <w:ind w:left="648"/>
        <w:contextualSpacing/>
        <w:jc w:val="both"/>
        <w:rPr>
          <w:sz w:val="24"/>
          <w:szCs w:val="24"/>
        </w:rPr>
      </w:pPr>
      <w:r w:rsidRPr="00633CB3">
        <w:rPr>
          <w:sz w:val="24"/>
          <w:szCs w:val="24"/>
        </w:rPr>
        <w:t xml:space="preserve">The </w:t>
      </w:r>
      <w:r w:rsidR="00863705">
        <w:rPr>
          <w:sz w:val="24"/>
          <w:szCs w:val="24"/>
        </w:rPr>
        <w:t>Vice President for Operations</w:t>
      </w:r>
      <w:r w:rsidRPr="00633CB3">
        <w:rPr>
          <w:sz w:val="24"/>
          <w:szCs w:val="24"/>
        </w:rPr>
        <w:t xml:space="preserve"> should file all related documentation and reports with appropriate college offices.</w:t>
      </w:r>
    </w:p>
    <w:p w:rsidR="00B84C63" w:rsidRPr="00863705" w:rsidRDefault="00446DDA" w:rsidP="00863705">
      <w:pPr>
        <w:pStyle w:val="ListParagraph"/>
        <w:widowControl/>
        <w:numPr>
          <w:ilvl w:val="0"/>
          <w:numId w:val="2"/>
        </w:numPr>
        <w:autoSpaceDE/>
        <w:autoSpaceDN/>
        <w:ind w:left="648"/>
        <w:contextualSpacing/>
        <w:jc w:val="both"/>
        <w:rPr>
          <w:sz w:val="24"/>
          <w:szCs w:val="24"/>
        </w:rPr>
      </w:pPr>
      <w:r w:rsidRPr="008E01AD">
        <w:rPr>
          <w:sz w:val="24"/>
          <w:szCs w:val="24"/>
        </w:rPr>
        <w:t>Ensure that ALL buildings have evacuation maps posted.</w:t>
      </w:r>
    </w:p>
    <w:p w:rsidR="00B84C63" w:rsidRPr="008E01AD" w:rsidRDefault="00B84C63" w:rsidP="00E765BD">
      <w:pPr>
        <w:pStyle w:val="ListParagraph"/>
        <w:widowControl/>
        <w:numPr>
          <w:ilvl w:val="0"/>
          <w:numId w:val="2"/>
        </w:numPr>
        <w:autoSpaceDE/>
        <w:autoSpaceDN/>
        <w:ind w:left="648" w:right="288"/>
        <w:contextualSpacing/>
        <w:jc w:val="both"/>
        <w:rPr>
          <w:sz w:val="24"/>
          <w:szCs w:val="24"/>
        </w:rPr>
      </w:pPr>
      <w:r w:rsidRPr="008E01AD">
        <w:rPr>
          <w:sz w:val="24"/>
          <w:szCs w:val="24"/>
        </w:rPr>
        <w:t>Ensure that all exits are clearly marked with appropriate, working exit signs.</w:t>
      </w:r>
    </w:p>
    <w:p w:rsidR="00B84C63" w:rsidRPr="009C2CE1" w:rsidRDefault="00B84C63" w:rsidP="00E765BD">
      <w:pPr>
        <w:pStyle w:val="ListParagraph"/>
        <w:widowControl/>
        <w:numPr>
          <w:ilvl w:val="0"/>
          <w:numId w:val="2"/>
        </w:numPr>
        <w:adjustRightInd w:val="0"/>
        <w:ind w:left="648" w:right="288"/>
        <w:contextualSpacing/>
        <w:jc w:val="both"/>
        <w:rPr>
          <w:sz w:val="24"/>
          <w:szCs w:val="24"/>
        </w:rPr>
      </w:pPr>
      <w:r w:rsidRPr="00633CB3">
        <w:rPr>
          <w:sz w:val="24"/>
          <w:szCs w:val="24"/>
        </w:rPr>
        <w:t xml:space="preserve">Rather than the front parking lot, consider identifying specific evacuation </w:t>
      </w:r>
      <w:r>
        <w:rPr>
          <w:sz w:val="24"/>
          <w:szCs w:val="24"/>
        </w:rPr>
        <w:t>sites among buildings on campus</w:t>
      </w:r>
      <w:r w:rsidR="00446DDA">
        <w:rPr>
          <w:sz w:val="24"/>
          <w:szCs w:val="24"/>
        </w:rPr>
        <w:t>.</w:t>
      </w:r>
    </w:p>
    <w:p w:rsidR="00B84C63" w:rsidRDefault="00B84C63" w:rsidP="00B84C63">
      <w:pPr>
        <w:pStyle w:val="NoSpacing"/>
        <w:rPr>
          <w:rFonts w:ascii="Times New Roman" w:hAnsi="Times New Roman" w:cs="Times New Roman"/>
          <w:sz w:val="24"/>
          <w:szCs w:val="24"/>
        </w:rPr>
      </w:pPr>
    </w:p>
    <w:p w:rsidR="00863705" w:rsidRDefault="00863705" w:rsidP="00B84C63">
      <w:pPr>
        <w:pStyle w:val="NoSpacing"/>
        <w:rPr>
          <w:rFonts w:ascii="Times New Roman" w:hAnsi="Times New Roman" w:cs="Times New Roman"/>
          <w:sz w:val="24"/>
          <w:szCs w:val="24"/>
        </w:rPr>
      </w:pPr>
    </w:p>
    <w:p w:rsidR="00863705" w:rsidRDefault="00863705" w:rsidP="00B84C63">
      <w:pPr>
        <w:pStyle w:val="NoSpacing"/>
        <w:rPr>
          <w:rFonts w:ascii="Times New Roman" w:hAnsi="Times New Roman" w:cs="Times New Roman"/>
          <w:sz w:val="24"/>
          <w:szCs w:val="24"/>
        </w:rPr>
      </w:pPr>
    </w:p>
    <w:p w:rsidR="00863705" w:rsidRDefault="00863705" w:rsidP="00B84C63">
      <w:pPr>
        <w:pStyle w:val="NoSpacing"/>
        <w:rPr>
          <w:rFonts w:ascii="Times New Roman" w:hAnsi="Times New Roman" w:cs="Times New Roman"/>
          <w:sz w:val="24"/>
          <w:szCs w:val="24"/>
        </w:rPr>
      </w:pPr>
    </w:p>
    <w:p w:rsidR="00B84C63" w:rsidRPr="00633CB3" w:rsidRDefault="00B84C63" w:rsidP="00B84C63">
      <w:pPr>
        <w:pStyle w:val="NoSpacing"/>
        <w:ind w:left="288"/>
        <w:rPr>
          <w:rFonts w:ascii="Times New Roman" w:eastAsia="Times New Roman" w:hAnsi="Times New Roman" w:cs="Times New Roman"/>
          <w:sz w:val="24"/>
          <w:szCs w:val="24"/>
        </w:rPr>
      </w:pPr>
      <w:r w:rsidRPr="00633CB3">
        <w:rPr>
          <w:rFonts w:ascii="Times New Roman" w:hAnsi="Times New Roman" w:cs="Times New Roman"/>
          <w:b/>
          <w:sz w:val="24"/>
          <w:szCs w:val="24"/>
        </w:rPr>
        <w:lastRenderedPageBreak/>
        <w:t>Missing Stu</w:t>
      </w:r>
      <w:r w:rsidR="00952BD4">
        <w:rPr>
          <w:rFonts w:ascii="Times New Roman" w:hAnsi="Times New Roman" w:cs="Times New Roman"/>
          <w:b/>
          <w:sz w:val="24"/>
          <w:szCs w:val="24"/>
        </w:rPr>
        <w:t xml:space="preserve">dent Notification </w:t>
      </w:r>
    </w:p>
    <w:p w:rsidR="00B84C63" w:rsidRPr="00633CB3" w:rsidRDefault="00B84C63" w:rsidP="00B84C63">
      <w:pPr>
        <w:rPr>
          <w:rFonts w:ascii="Times New Roman" w:eastAsia="Times New Roman" w:hAnsi="Times New Roman" w:cs="Times New Roman"/>
          <w:sz w:val="24"/>
          <w:szCs w:val="24"/>
        </w:rPr>
      </w:pPr>
    </w:p>
    <w:p w:rsidR="00B84C63" w:rsidRPr="00952BD4" w:rsidRDefault="00952BD4" w:rsidP="00B84C63">
      <w:pPr>
        <w:pStyle w:val="Heading3"/>
        <w:ind w:left="288" w:right="360"/>
        <w:rPr>
          <w:rFonts w:ascii="Times New Roman" w:hAnsi="Times New Roman"/>
          <w:b/>
          <w:sz w:val="24"/>
          <w:szCs w:val="24"/>
        </w:rPr>
      </w:pPr>
      <w:r w:rsidRPr="00952BD4">
        <w:rPr>
          <w:rFonts w:ascii="Times New Roman" w:hAnsi="Times New Roman"/>
          <w:b/>
          <w:sz w:val="24"/>
          <w:szCs w:val="24"/>
        </w:rPr>
        <w:t>Crisis: A Missing Student</w:t>
      </w:r>
    </w:p>
    <w:p w:rsidR="00B84C63" w:rsidRPr="00633CB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sz w:val="24"/>
          <w:szCs w:val="24"/>
        </w:rPr>
      </w:pPr>
      <w:r w:rsidRPr="00633CB3">
        <w:rPr>
          <w:rFonts w:ascii="Times New Roman" w:hAnsi="Times New Roman" w:cs="Times New Roman"/>
          <w:b/>
          <w:sz w:val="24"/>
          <w:szCs w:val="24"/>
        </w:rPr>
        <w:t>Recommended Actions</w:t>
      </w:r>
      <w:r w:rsidR="00952BD4">
        <w:rPr>
          <w:rFonts w:ascii="Times New Roman" w:hAnsi="Times New Roman" w:cs="Times New Roman"/>
          <w:b/>
          <w:sz w:val="24"/>
          <w:szCs w:val="24"/>
        </w:rPr>
        <w:t>.</w:t>
      </w:r>
      <w:r>
        <w:rPr>
          <w:rFonts w:ascii="Times New Roman" w:hAnsi="Times New Roman" w:cs="Times New Roman"/>
          <w:b/>
          <w:sz w:val="24"/>
          <w:szCs w:val="24"/>
        </w:rPr>
        <w:t xml:space="preserve"> The following protocol will be followed regardless of the 24-hour rule</w:t>
      </w:r>
      <w:r w:rsidRPr="00633CB3">
        <w:rPr>
          <w:rFonts w:ascii="Times New Roman" w:hAnsi="Times New Roman" w:cs="Times New Roman"/>
          <w:b/>
          <w:sz w:val="24"/>
          <w:szCs w:val="24"/>
        </w:rPr>
        <w:t>:</w:t>
      </w:r>
    </w:p>
    <w:p w:rsidR="00B84C63" w:rsidRPr="00633CB3" w:rsidRDefault="00B84C63" w:rsidP="00B84C63">
      <w:pPr>
        <w:tabs>
          <w:tab w:val="left" w:pos="-1800"/>
          <w:tab w:val="left" w:pos="-1080"/>
          <w:tab w:val="left" w:pos="-360"/>
          <w:tab w:val="num" w:pos="864"/>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sz w:val="24"/>
          <w:szCs w:val="24"/>
        </w:rPr>
      </w:pPr>
      <w:r>
        <w:rPr>
          <w:rFonts w:ascii="Times New Roman" w:hAnsi="Times New Roman" w:cs="Times New Roman"/>
          <w:sz w:val="24"/>
          <w:szCs w:val="24"/>
        </w:rPr>
        <w:t xml:space="preserve">1. </w:t>
      </w:r>
      <w:r w:rsidRPr="00633CB3">
        <w:rPr>
          <w:rFonts w:ascii="Times New Roman" w:hAnsi="Times New Roman" w:cs="Times New Roman"/>
          <w:sz w:val="24"/>
          <w:szCs w:val="24"/>
        </w:rPr>
        <w:t xml:space="preserve">The </w:t>
      </w:r>
      <w:r w:rsidR="00863705">
        <w:rPr>
          <w:rFonts w:ascii="Times New Roman" w:hAnsi="Times New Roman" w:cs="Times New Roman"/>
          <w:sz w:val="24"/>
          <w:szCs w:val="24"/>
        </w:rPr>
        <w:t>Vice President for Operations and Supervising Administrator Directing Facility Safety and Quality</w:t>
      </w:r>
      <w:r w:rsidRPr="00633CB3">
        <w:rPr>
          <w:rFonts w:ascii="Times New Roman" w:hAnsi="Times New Roman" w:cs="Times New Roman"/>
          <w:sz w:val="24"/>
          <w:szCs w:val="24"/>
        </w:rPr>
        <w:t xml:space="preserve"> should contact family, friends, resident advisors, and roommates to gather any details on the whereabouts of the student and/or to confirm an actual crisis. </w:t>
      </w:r>
    </w:p>
    <w:p w:rsidR="00B84C63" w:rsidRPr="00633CB3" w:rsidRDefault="00863705"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sz w:val="24"/>
          <w:szCs w:val="24"/>
        </w:rPr>
      </w:pPr>
      <w:r>
        <w:rPr>
          <w:rFonts w:ascii="Times New Roman" w:hAnsi="Times New Roman" w:cs="Times New Roman"/>
          <w:sz w:val="24"/>
          <w:szCs w:val="24"/>
        </w:rPr>
        <w:t>2. The Supervising Administrator Directing Facility Safety and Quality will</w:t>
      </w:r>
      <w:r w:rsidR="00B84C63" w:rsidRPr="00633CB3">
        <w:rPr>
          <w:rFonts w:ascii="Times New Roman" w:hAnsi="Times New Roman" w:cs="Times New Roman"/>
          <w:sz w:val="24"/>
          <w:szCs w:val="24"/>
        </w:rPr>
        <w:t xml:space="preserve"> contact the </w:t>
      </w:r>
      <w:r>
        <w:rPr>
          <w:rFonts w:ascii="Times New Roman" w:hAnsi="Times New Roman" w:cs="Times New Roman"/>
          <w:sz w:val="24"/>
          <w:szCs w:val="24"/>
        </w:rPr>
        <w:t xml:space="preserve">Virginia Tech </w:t>
      </w:r>
      <w:r w:rsidR="00B84C63" w:rsidRPr="00633CB3">
        <w:rPr>
          <w:rFonts w:ascii="Times New Roman" w:hAnsi="Times New Roman" w:cs="Times New Roman"/>
          <w:sz w:val="24"/>
          <w:szCs w:val="24"/>
        </w:rPr>
        <w:t>Po</w:t>
      </w:r>
      <w:r>
        <w:rPr>
          <w:rFonts w:ascii="Times New Roman" w:hAnsi="Times New Roman" w:cs="Times New Roman"/>
          <w:sz w:val="24"/>
          <w:szCs w:val="24"/>
        </w:rPr>
        <w:t>lice Department</w:t>
      </w:r>
      <w:r w:rsidR="00B84C63" w:rsidRPr="00633CB3">
        <w:rPr>
          <w:rFonts w:ascii="Times New Roman" w:hAnsi="Times New Roman" w:cs="Times New Roman"/>
          <w:sz w:val="24"/>
          <w:szCs w:val="24"/>
        </w:rPr>
        <w:t>, who can check hospital admissions and municipal records for possible police and emergency information that might relate to the missing student.</w:t>
      </w:r>
    </w:p>
    <w:p w:rsidR="00B84C63" w:rsidRPr="00633CB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sz w:val="24"/>
          <w:szCs w:val="24"/>
        </w:rPr>
      </w:pPr>
      <w:r>
        <w:rPr>
          <w:rFonts w:ascii="Times New Roman" w:hAnsi="Times New Roman" w:cs="Times New Roman"/>
          <w:sz w:val="24"/>
          <w:szCs w:val="24"/>
        </w:rPr>
        <w:t xml:space="preserve">3. </w:t>
      </w:r>
      <w:r w:rsidRPr="00633CB3">
        <w:rPr>
          <w:rFonts w:ascii="Times New Roman" w:hAnsi="Times New Roman" w:cs="Times New Roman"/>
          <w:sz w:val="24"/>
          <w:szCs w:val="24"/>
        </w:rPr>
        <w:t xml:space="preserve">The </w:t>
      </w:r>
      <w:r w:rsidR="00863705">
        <w:rPr>
          <w:rFonts w:ascii="Times New Roman" w:hAnsi="Times New Roman" w:cs="Times New Roman"/>
          <w:sz w:val="24"/>
          <w:szCs w:val="24"/>
        </w:rPr>
        <w:t>Vice President for Operations and Dean for Graduate Biomedical Education Program</w:t>
      </w:r>
      <w:r w:rsidRPr="00633CB3">
        <w:rPr>
          <w:rFonts w:ascii="Times New Roman" w:hAnsi="Times New Roman" w:cs="Times New Roman"/>
          <w:sz w:val="24"/>
          <w:szCs w:val="24"/>
        </w:rPr>
        <w:t xml:space="preserve"> should conduct an investigation with the student’s class list and respective professors to determine when the person was last seen in class and to provide any other relevant information.</w:t>
      </w:r>
    </w:p>
    <w:p w:rsidR="00B84C63" w:rsidRPr="00633CB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sz w:val="24"/>
          <w:szCs w:val="24"/>
        </w:rPr>
      </w:pPr>
      <w:r>
        <w:rPr>
          <w:rFonts w:ascii="Times New Roman" w:hAnsi="Times New Roman" w:cs="Times New Roman"/>
          <w:sz w:val="24"/>
          <w:szCs w:val="24"/>
        </w:rPr>
        <w:t xml:space="preserve">4. </w:t>
      </w:r>
      <w:r w:rsidRPr="00633CB3">
        <w:rPr>
          <w:rFonts w:ascii="Times New Roman" w:hAnsi="Times New Roman" w:cs="Times New Roman"/>
          <w:sz w:val="24"/>
          <w:szCs w:val="24"/>
        </w:rPr>
        <w:t>Notify the</w:t>
      </w:r>
      <w:r w:rsidR="00863705">
        <w:rPr>
          <w:rFonts w:ascii="Times New Roman" w:hAnsi="Times New Roman" w:cs="Times New Roman"/>
          <w:sz w:val="24"/>
          <w:szCs w:val="24"/>
        </w:rPr>
        <w:t xml:space="preserve"> Bluefield College</w:t>
      </w:r>
      <w:r w:rsidRPr="00633CB3">
        <w:rPr>
          <w:rFonts w:ascii="Times New Roman" w:hAnsi="Times New Roman" w:cs="Times New Roman"/>
          <w:sz w:val="24"/>
          <w:szCs w:val="24"/>
        </w:rPr>
        <w:t xml:space="preserve"> President and </w:t>
      </w:r>
      <w:r w:rsidR="00863705">
        <w:rPr>
          <w:rFonts w:ascii="Times New Roman" w:hAnsi="Times New Roman" w:cs="Times New Roman"/>
          <w:sz w:val="24"/>
          <w:szCs w:val="24"/>
        </w:rPr>
        <w:t xml:space="preserve">Bluefield College </w:t>
      </w:r>
      <w:r w:rsidRPr="00633CB3">
        <w:rPr>
          <w:rFonts w:ascii="Times New Roman" w:hAnsi="Times New Roman" w:cs="Times New Roman"/>
          <w:sz w:val="24"/>
          <w:szCs w:val="24"/>
        </w:rPr>
        <w:t>Director o</w:t>
      </w:r>
      <w:r w:rsidR="00863705">
        <w:rPr>
          <w:rFonts w:ascii="Times New Roman" w:hAnsi="Times New Roman" w:cs="Times New Roman"/>
          <w:sz w:val="24"/>
          <w:szCs w:val="24"/>
        </w:rPr>
        <w:t xml:space="preserve">f Public Relations.  </w:t>
      </w:r>
    </w:p>
    <w:p w:rsidR="00B84C63" w:rsidRPr="00633CB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sz w:val="24"/>
          <w:szCs w:val="24"/>
        </w:rPr>
      </w:pPr>
      <w:r>
        <w:rPr>
          <w:rFonts w:ascii="Times New Roman" w:hAnsi="Times New Roman" w:cs="Times New Roman"/>
          <w:sz w:val="24"/>
          <w:szCs w:val="24"/>
        </w:rPr>
        <w:t xml:space="preserve">5. </w:t>
      </w:r>
      <w:r w:rsidR="00863705">
        <w:rPr>
          <w:rFonts w:ascii="Times New Roman" w:hAnsi="Times New Roman" w:cs="Times New Roman"/>
          <w:sz w:val="24"/>
          <w:szCs w:val="24"/>
        </w:rPr>
        <w:t>Vice President for Operations or Dean for Graduate Biomedical Education Program</w:t>
      </w:r>
      <w:r w:rsidRPr="00633CB3">
        <w:rPr>
          <w:rFonts w:ascii="Times New Roman" w:hAnsi="Times New Roman" w:cs="Times New Roman"/>
          <w:sz w:val="24"/>
          <w:szCs w:val="24"/>
        </w:rPr>
        <w:t xml:space="preserve"> w</w:t>
      </w:r>
      <w:r>
        <w:rPr>
          <w:rFonts w:ascii="Times New Roman" w:hAnsi="Times New Roman" w:cs="Times New Roman"/>
          <w:sz w:val="24"/>
          <w:szCs w:val="24"/>
        </w:rPr>
        <w:t>ill notify the student’s contact person or persons</w:t>
      </w:r>
      <w:r w:rsidRPr="00633CB3">
        <w:rPr>
          <w:rFonts w:ascii="Times New Roman" w:hAnsi="Times New Roman" w:cs="Times New Roman"/>
          <w:sz w:val="24"/>
          <w:szCs w:val="24"/>
        </w:rPr>
        <w:t xml:space="preserve"> if the student is not satisfactorily located within a reasonable amount of time -- preferably no later than 24 hours after the first report of disappearance. </w:t>
      </w:r>
    </w:p>
    <w:p w:rsidR="00B84C63" w:rsidRPr="001F72FA"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sz w:val="24"/>
          <w:szCs w:val="24"/>
        </w:rPr>
      </w:pPr>
      <w:r>
        <w:rPr>
          <w:rFonts w:ascii="Times New Roman" w:hAnsi="Times New Roman" w:cs="Times New Roman"/>
          <w:sz w:val="24"/>
          <w:szCs w:val="24"/>
        </w:rPr>
        <w:t xml:space="preserve">6. </w:t>
      </w:r>
      <w:r w:rsidR="00863705">
        <w:rPr>
          <w:rFonts w:ascii="Times New Roman" w:hAnsi="Times New Roman" w:cs="Times New Roman"/>
          <w:sz w:val="24"/>
          <w:szCs w:val="24"/>
        </w:rPr>
        <w:t>The Dean for Graduate Biomedical Education Program and Vice President for Operations</w:t>
      </w:r>
      <w:r w:rsidRPr="00633CB3">
        <w:rPr>
          <w:rFonts w:ascii="Times New Roman" w:hAnsi="Times New Roman" w:cs="Times New Roman"/>
          <w:sz w:val="24"/>
          <w:szCs w:val="24"/>
        </w:rPr>
        <w:t xml:space="preserve"> should ensure that a missing </w:t>
      </w:r>
      <w:proofErr w:type="spellStart"/>
      <w:r w:rsidRPr="00633CB3">
        <w:rPr>
          <w:rFonts w:ascii="Times New Roman" w:hAnsi="Times New Roman" w:cs="Times New Roman"/>
          <w:sz w:val="24"/>
          <w:szCs w:val="24"/>
        </w:rPr>
        <w:t>persons</w:t>
      </w:r>
      <w:proofErr w:type="spellEnd"/>
      <w:r w:rsidRPr="00633CB3">
        <w:rPr>
          <w:rFonts w:ascii="Times New Roman" w:hAnsi="Times New Roman" w:cs="Times New Roman"/>
          <w:sz w:val="24"/>
          <w:szCs w:val="24"/>
        </w:rPr>
        <w:t xml:space="preserve"> report is filed with the proper authorities if the student has not been located within 24 hours. If there are suspicious or unusual circumstances involved in the disappearance, this notification needs to be done as soon as</w:t>
      </w:r>
      <w:r>
        <w:rPr>
          <w:rFonts w:ascii="Times New Roman" w:hAnsi="Times New Roman" w:cs="Times New Roman"/>
          <w:sz w:val="24"/>
          <w:szCs w:val="24"/>
        </w:rPr>
        <w:t xml:space="preserve"> </w:t>
      </w:r>
      <w:r w:rsidRPr="00633CB3">
        <w:rPr>
          <w:rFonts w:ascii="Times New Roman" w:hAnsi="Times New Roman" w:cs="Times New Roman"/>
          <w:sz w:val="24"/>
          <w:szCs w:val="24"/>
        </w:rPr>
        <w:t>possible.</w:t>
      </w:r>
      <w:r>
        <w:rPr>
          <w:rFonts w:ascii="Times New Roman" w:hAnsi="Times New Roman" w:cs="Times New Roman"/>
          <w:sz w:val="24"/>
          <w:szCs w:val="24"/>
        </w:rPr>
        <w:t xml:space="preserve">                                                                                                                                          7. </w:t>
      </w:r>
      <w:r w:rsidRPr="001F72FA">
        <w:rPr>
          <w:rFonts w:ascii="Times New Roman" w:hAnsi="Times New Roman" w:cs="Times New Roman"/>
          <w:sz w:val="24"/>
          <w:szCs w:val="24"/>
        </w:rPr>
        <w:t>The</w:t>
      </w:r>
      <w:r w:rsidRPr="008D36BA">
        <w:rPr>
          <w:rFonts w:ascii="Times New Roman" w:hAnsi="Times New Roman" w:cs="Times New Roman"/>
          <w:sz w:val="24"/>
          <w:szCs w:val="24"/>
        </w:rPr>
        <w:t xml:space="preserve"> </w:t>
      </w:r>
      <w:r w:rsidR="00863705">
        <w:rPr>
          <w:rFonts w:ascii="Times New Roman" w:hAnsi="Times New Roman" w:cs="Times New Roman"/>
          <w:sz w:val="24"/>
          <w:szCs w:val="24"/>
        </w:rPr>
        <w:t>Dean for Graduate Biomedical Education Program</w:t>
      </w:r>
      <w:r w:rsidRPr="001F72FA">
        <w:rPr>
          <w:rFonts w:ascii="Times New Roman" w:hAnsi="Times New Roman" w:cs="Times New Roman"/>
          <w:sz w:val="24"/>
          <w:szCs w:val="24"/>
        </w:rPr>
        <w:t xml:space="preserve"> should develop a network to offer appropriate support to the student’s family and to students. The</w:t>
      </w:r>
      <w:r w:rsidRPr="008D36BA">
        <w:rPr>
          <w:rFonts w:ascii="Times New Roman" w:hAnsi="Times New Roman" w:cs="Times New Roman"/>
          <w:sz w:val="24"/>
          <w:szCs w:val="24"/>
        </w:rPr>
        <w:t xml:space="preserve"> </w:t>
      </w:r>
      <w:r w:rsidR="00F06242">
        <w:rPr>
          <w:rFonts w:ascii="Times New Roman" w:hAnsi="Times New Roman" w:cs="Times New Roman"/>
          <w:sz w:val="24"/>
          <w:szCs w:val="24"/>
        </w:rPr>
        <w:t>Dean for Graduate Biomedical Education Program</w:t>
      </w:r>
      <w:r w:rsidRPr="001F72FA">
        <w:rPr>
          <w:rFonts w:ascii="Times New Roman" w:hAnsi="Times New Roman" w:cs="Times New Roman"/>
          <w:sz w:val="24"/>
          <w:szCs w:val="24"/>
        </w:rPr>
        <w:t xml:space="preserve"> should inform the student’s roommate(s) and close friends.</w:t>
      </w:r>
    </w:p>
    <w:p w:rsidR="00B84C63" w:rsidRPr="00633CB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sz w:val="24"/>
          <w:szCs w:val="24"/>
        </w:rPr>
      </w:pPr>
      <w:r>
        <w:rPr>
          <w:rFonts w:ascii="Times New Roman" w:hAnsi="Times New Roman" w:cs="Times New Roman"/>
          <w:sz w:val="24"/>
          <w:szCs w:val="24"/>
        </w:rPr>
        <w:t xml:space="preserve">8. </w:t>
      </w:r>
      <w:r w:rsidR="00F06242">
        <w:rPr>
          <w:rFonts w:ascii="Times New Roman" w:hAnsi="Times New Roman" w:cs="Times New Roman"/>
          <w:sz w:val="24"/>
          <w:szCs w:val="24"/>
        </w:rPr>
        <w:t>The Dean for Graduate Biomedical Education Program, Vice President for Operations, and Supervising Administrator Directing Facility Safety and Quality</w:t>
      </w:r>
      <w:r>
        <w:rPr>
          <w:rFonts w:ascii="Times New Roman" w:hAnsi="Times New Roman" w:cs="Times New Roman"/>
          <w:sz w:val="24"/>
          <w:szCs w:val="24"/>
        </w:rPr>
        <w:t xml:space="preserve"> should inform all </w:t>
      </w:r>
      <w:r>
        <w:rPr>
          <w:rFonts w:ascii="Times New Roman" w:hAnsi="Times New Roman" w:cs="Times New Roman"/>
          <w:sz w:val="24"/>
          <w:szCs w:val="24"/>
        </w:rPr>
        <w:lastRenderedPageBreak/>
        <w:t>appropriate</w:t>
      </w:r>
      <w:r w:rsidR="00F06242">
        <w:rPr>
          <w:rFonts w:ascii="Times New Roman" w:hAnsi="Times New Roman" w:cs="Times New Roman"/>
          <w:sz w:val="24"/>
          <w:szCs w:val="24"/>
        </w:rPr>
        <w:t xml:space="preserve"> Bluefield College</w:t>
      </w:r>
      <w:r>
        <w:rPr>
          <w:rFonts w:ascii="Times New Roman" w:hAnsi="Times New Roman" w:cs="Times New Roman"/>
          <w:sz w:val="24"/>
          <w:szCs w:val="24"/>
        </w:rPr>
        <w:t xml:space="preserve"> </w:t>
      </w:r>
      <w:r w:rsidRPr="00633CB3">
        <w:rPr>
          <w:rFonts w:ascii="Times New Roman" w:hAnsi="Times New Roman" w:cs="Times New Roman"/>
          <w:sz w:val="24"/>
          <w:szCs w:val="24"/>
        </w:rPr>
        <w:t xml:space="preserve">constituents and/or address all inquiries from respective constituents (i.e. President informs trustees and donors, Vice President for Academic Affairs informs the faculty, Director of Public Relations informs media, public and staff, </w:t>
      </w:r>
      <w:r>
        <w:rPr>
          <w:rFonts w:ascii="Times New Roman" w:hAnsi="Times New Roman" w:cs="Times New Roman"/>
          <w:sz w:val="24"/>
          <w:szCs w:val="24"/>
        </w:rPr>
        <w:t>Assistant Vice President of Student Development</w:t>
      </w:r>
      <w:r w:rsidRPr="00633CB3">
        <w:rPr>
          <w:rFonts w:ascii="Times New Roman" w:hAnsi="Times New Roman" w:cs="Times New Roman"/>
          <w:sz w:val="24"/>
          <w:szCs w:val="24"/>
        </w:rPr>
        <w:t xml:space="preserve"> informs current students and parents, Director of Alumni Relations informs alumni, and the Director of Admissions informs prospective students).</w:t>
      </w:r>
    </w:p>
    <w:p w:rsidR="00B84C63" w:rsidRPr="00633CB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sz w:val="24"/>
          <w:szCs w:val="24"/>
        </w:rPr>
      </w:pPr>
      <w:r>
        <w:rPr>
          <w:rFonts w:ascii="Times New Roman" w:hAnsi="Times New Roman" w:cs="Times New Roman"/>
          <w:sz w:val="24"/>
          <w:szCs w:val="24"/>
        </w:rPr>
        <w:t xml:space="preserve">9. </w:t>
      </w:r>
      <w:r w:rsidRPr="00633CB3">
        <w:rPr>
          <w:rFonts w:ascii="Times New Roman" w:hAnsi="Times New Roman" w:cs="Times New Roman"/>
          <w:sz w:val="24"/>
          <w:szCs w:val="24"/>
        </w:rPr>
        <w:t>The</w:t>
      </w:r>
      <w:r w:rsidR="00F06242">
        <w:rPr>
          <w:rFonts w:ascii="Times New Roman" w:hAnsi="Times New Roman" w:cs="Times New Roman"/>
          <w:sz w:val="24"/>
          <w:szCs w:val="24"/>
        </w:rPr>
        <w:t xml:space="preserve"> Bluefield College</w:t>
      </w:r>
      <w:r w:rsidRPr="00633CB3">
        <w:rPr>
          <w:rFonts w:ascii="Times New Roman" w:hAnsi="Times New Roman" w:cs="Times New Roman"/>
          <w:sz w:val="24"/>
          <w:szCs w:val="24"/>
        </w:rPr>
        <w:t xml:space="preserve"> Director of Public Relations should address all media inquiries and coordinate the dissemination of all press releases and other public reports.</w:t>
      </w:r>
    </w:p>
    <w:p w:rsidR="00B84C63" w:rsidRPr="00633CB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sz w:val="24"/>
          <w:szCs w:val="24"/>
        </w:rPr>
      </w:pPr>
      <w:r>
        <w:rPr>
          <w:rFonts w:ascii="Times New Roman" w:hAnsi="Times New Roman" w:cs="Times New Roman"/>
          <w:sz w:val="24"/>
          <w:szCs w:val="24"/>
        </w:rPr>
        <w:t xml:space="preserve">10. </w:t>
      </w:r>
      <w:r w:rsidRPr="00633CB3">
        <w:rPr>
          <w:rFonts w:ascii="Times New Roman" w:hAnsi="Times New Roman" w:cs="Times New Roman"/>
          <w:sz w:val="24"/>
          <w:szCs w:val="24"/>
        </w:rPr>
        <w:t>Th</w:t>
      </w:r>
      <w:r w:rsidR="00F06242">
        <w:rPr>
          <w:rFonts w:ascii="Times New Roman" w:hAnsi="Times New Roman" w:cs="Times New Roman"/>
          <w:sz w:val="24"/>
          <w:szCs w:val="24"/>
        </w:rPr>
        <w:t>e Supervising Administrator Directing Facility Safety and Quality</w:t>
      </w:r>
      <w:r w:rsidRPr="00633CB3">
        <w:rPr>
          <w:rFonts w:ascii="Times New Roman" w:hAnsi="Times New Roman" w:cs="Times New Roman"/>
          <w:sz w:val="24"/>
          <w:szCs w:val="24"/>
        </w:rPr>
        <w:t xml:space="preserve"> should continue to follow-up with the</w:t>
      </w:r>
      <w:r w:rsidR="00F06242">
        <w:rPr>
          <w:rFonts w:ascii="Times New Roman" w:hAnsi="Times New Roman" w:cs="Times New Roman"/>
          <w:sz w:val="24"/>
          <w:szCs w:val="24"/>
        </w:rPr>
        <w:t xml:space="preserve"> Virginia Tech</w:t>
      </w:r>
      <w:r w:rsidRPr="00633CB3">
        <w:rPr>
          <w:rFonts w:ascii="Times New Roman" w:hAnsi="Times New Roman" w:cs="Times New Roman"/>
          <w:sz w:val="24"/>
          <w:szCs w:val="24"/>
        </w:rPr>
        <w:t xml:space="preserve"> Po</w:t>
      </w:r>
      <w:r w:rsidR="00F06242">
        <w:rPr>
          <w:rFonts w:ascii="Times New Roman" w:hAnsi="Times New Roman" w:cs="Times New Roman"/>
          <w:sz w:val="24"/>
          <w:szCs w:val="24"/>
        </w:rPr>
        <w:t>lice Department</w:t>
      </w:r>
      <w:r w:rsidRPr="00633CB3">
        <w:rPr>
          <w:rFonts w:ascii="Times New Roman" w:hAnsi="Times New Roman" w:cs="Times New Roman"/>
          <w:sz w:val="24"/>
          <w:szCs w:val="24"/>
        </w:rPr>
        <w:t xml:space="preserve"> on the progress of any investigations and communicate the details of findings to </w:t>
      </w:r>
      <w:r w:rsidR="00F06242">
        <w:rPr>
          <w:rFonts w:ascii="Times New Roman" w:hAnsi="Times New Roman" w:cs="Times New Roman"/>
          <w:sz w:val="24"/>
          <w:szCs w:val="24"/>
        </w:rPr>
        <w:t>the Bluefield College Campus Safety Director</w:t>
      </w:r>
      <w:r w:rsidRPr="00633CB3">
        <w:rPr>
          <w:rFonts w:ascii="Times New Roman" w:hAnsi="Times New Roman" w:cs="Times New Roman"/>
          <w:sz w:val="24"/>
          <w:szCs w:val="24"/>
        </w:rPr>
        <w:t xml:space="preserve"> and to the college community.</w:t>
      </w:r>
    </w:p>
    <w:p w:rsidR="00B84C63" w:rsidRPr="00633CB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sz w:val="24"/>
          <w:szCs w:val="24"/>
        </w:rPr>
      </w:pPr>
      <w:r>
        <w:rPr>
          <w:rFonts w:ascii="Times New Roman" w:hAnsi="Times New Roman" w:cs="Times New Roman"/>
          <w:sz w:val="24"/>
          <w:szCs w:val="24"/>
        </w:rPr>
        <w:t xml:space="preserve">11. </w:t>
      </w:r>
      <w:r w:rsidRPr="00633CB3">
        <w:rPr>
          <w:rFonts w:ascii="Times New Roman" w:hAnsi="Times New Roman" w:cs="Times New Roman"/>
          <w:sz w:val="24"/>
          <w:szCs w:val="24"/>
        </w:rPr>
        <w:t xml:space="preserve">Documentation and reports should be filed with appropriate college offices by the </w:t>
      </w:r>
      <w:r w:rsidR="00F06242">
        <w:rPr>
          <w:rFonts w:ascii="Times New Roman" w:hAnsi="Times New Roman" w:cs="Times New Roman"/>
          <w:sz w:val="24"/>
          <w:szCs w:val="24"/>
        </w:rPr>
        <w:t>Dean for Graduate Biomedical Education Program, Vice President for Operations, and Supervising Administrator Directing Facility Safety and Quality</w:t>
      </w:r>
      <w:r w:rsidRPr="00633CB3">
        <w:rPr>
          <w:rFonts w:ascii="Times New Roman" w:hAnsi="Times New Roman" w:cs="Times New Roman"/>
          <w:sz w:val="24"/>
          <w:szCs w:val="24"/>
        </w:rPr>
        <w:t>.</w:t>
      </w:r>
    </w:p>
    <w:p w:rsidR="00B84C63" w:rsidRPr="00633CB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60" w:lineRule="atLeast"/>
        <w:ind w:left="288" w:right="360"/>
        <w:rPr>
          <w:rFonts w:ascii="Times New Roman" w:hAnsi="Times New Roman" w:cs="Times New Roman"/>
          <w:sz w:val="24"/>
          <w:szCs w:val="24"/>
        </w:rPr>
      </w:pPr>
      <w:r>
        <w:rPr>
          <w:rFonts w:ascii="Times New Roman" w:hAnsi="Times New Roman" w:cs="Times New Roman"/>
          <w:sz w:val="24"/>
          <w:szCs w:val="24"/>
        </w:rPr>
        <w:t xml:space="preserve">12. </w:t>
      </w:r>
      <w:r w:rsidRPr="00633CB3">
        <w:rPr>
          <w:rFonts w:ascii="Times New Roman" w:hAnsi="Times New Roman" w:cs="Times New Roman"/>
          <w:sz w:val="24"/>
          <w:szCs w:val="24"/>
        </w:rPr>
        <w:t>Should the student be foun</w:t>
      </w:r>
      <w:r w:rsidR="00F06242">
        <w:rPr>
          <w:rFonts w:ascii="Times New Roman" w:hAnsi="Times New Roman" w:cs="Times New Roman"/>
          <w:sz w:val="24"/>
          <w:szCs w:val="24"/>
        </w:rPr>
        <w:t xml:space="preserve">d; Dean for Graduate Biomedical Education Program, Vice President for Operations, and Supervising Administrator Directing Facility Safety and Quality </w:t>
      </w:r>
      <w:r w:rsidRPr="00633CB3">
        <w:rPr>
          <w:rFonts w:ascii="Times New Roman" w:hAnsi="Times New Roman" w:cs="Times New Roman"/>
          <w:sz w:val="24"/>
          <w:szCs w:val="24"/>
        </w:rPr>
        <w:t>should inform all appropriate</w:t>
      </w:r>
      <w:r w:rsidR="00F06242">
        <w:rPr>
          <w:rFonts w:ascii="Times New Roman" w:hAnsi="Times New Roman" w:cs="Times New Roman"/>
          <w:sz w:val="24"/>
          <w:szCs w:val="24"/>
        </w:rPr>
        <w:t xml:space="preserve"> Bluefield College</w:t>
      </w:r>
      <w:r w:rsidRPr="00633CB3">
        <w:rPr>
          <w:rFonts w:ascii="Times New Roman" w:hAnsi="Times New Roman" w:cs="Times New Roman"/>
          <w:sz w:val="24"/>
          <w:szCs w:val="24"/>
        </w:rPr>
        <w:t xml:space="preserve"> constituents.</w:t>
      </w:r>
    </w:p>
    <w:p w:rsidR="00B84C63" w:rsidRPr="00633CB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40" w:lineRule="atLeast"/>
        <w:ind w:left="288" w:right="360"/>
        <w:rPr>
          <w:rFonts w:ascii="Times New Roman" w:hAnsi="Times New Roman" w:cs="Times New Roman"/>
          <w:sz w:val="24"/>
          <w:szCs w:val="24"/>
        </w:rPr>
      </w:pPr>
      <w:r w:rsidRPr="00633CB3">
        <w:rPr>
          <w:rFonts w:ascii="Times New Roman" w:hAnsi="Times New Roman" w:cs="Times New Roman"/>
          <w:sz w:val="24"/>
          <w:szCs w:val="24"/>
        </w:rPr>
        <w:t>* See also “Emergency Response Procedures for Study Abroad”</w:t>
      </w:r>
      <w:r w:rsidRPr="00633CB3">
        <w:rPr>
          <w:rFonts w:ascii="Times New Roman" w:hAnsi="Times New Roman" w:cs="Times New Roman"/>
          <w:sz w:val="24"/>
          <w:szCs w:val="24"/>
        </w:rPr>
        <w:tab/>
      </w:r>
      <w:r>
        <w:rPr>
          <w:rFonts w:ascii="Times New Roman" w:hAnsi="Times New Roman" w:cs="Times New Roman"/>
          <w:sz w:val="24"/>
          <w:szCs w:val="24"/>
        </w:rPr>
        <w:t xml:space="preserve">Crisis Management Plan </w:t>
      </w:r>
      <w:r w:rsidRPr="00633CB3">
        <w:rPr>
          <w:rFonts w:ascii="Times New Roman" w:hAnsi="Times New Roman" w:cs="Times New Roman"/>
          <w:sz w:val="24"/>
          <w:szCs w:val="24"/>
        </w:rPr>
        <w:t>Appendix A</w:t>
      </w:r>
    </w:p>
    <w:p w:rsidR="00B84C6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36" w:lineRule="atLeast"/>
        <w:ind w:right="-360"/>
        <w:rPr>
          <w:rFonts w:ascii="Times New Roman" w:eastAsia="Times New Roman" w:hAnsi="Times New Roman" w:cs="Times New Roman"/>
          <w:sz w:val="24"/>
          <w:szCs w:val="24"/>
        </w:rPr>
      </w:pPr>
    </w:p>
    <w:p w:rsidR="00B84C63" w:rsidRPr="00633CB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36" w:lineRule="atLeast"/>
        <w:ind w:left="288" w:right="-360"/>
        <w:rPr>
          <w:rFonts w:ascii="Times New Roman" w:hAnsi="Times New Roman" w:cs="Times New Roman"/>
          <w:b/>
          <w:sz w:val="24"/>
          <w:szCs w:val="24"/>
        </w:rPr>
      </w:pPr>
      <w:r w:rsidRPr="00633CB3">
        <w:rPr>
          <w:rFonts w:ascii="Times New Roman" w:hAnsi="Times New Roman" w:cs="Times New Roman"/>
          <w:b/>
          <w:sz w:val="24"/>
          <w:szCs w:val="24"/>
        </w:rPr>
        <w:t>Crisis: Sexual Assa</w:t>
      </w:r>
      <w:r w:rsidR="00F06242">
        <w:rPr>
          <w:rFonts w:ascii="Times New Roman" w:hAnsi="Times New Roman" w:cs="Times New Roman"/>
          <w:b/>
          <w:sz w:val="24"/>
          <w:szCs w:val="24"/>
        </w:rPr>
        <w:t>ult</w:t>
      </w:r>
    </w:p>
    <w:p w:rsidR="00B84C63" w:rsidRPr="00633CB3" w:rsidRDefault="00B84C63" w:rsidP="00B84C63">
      <w:pPr>
        <w:tabs>
          <w:tab w:val="left" w:pos="-1800"/>
          <w:tab w:val="left" w:pos="-1080"/>
          <w:tab w:val="left" w:pos="-36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line="336" w:lineRule="atLeast"/>
        <w:ind w:left="360" w:right="-360"/>
        <w:rPr>
          <w:rFonts w:ascii="Times New Roman" w:hAnsi="Times New Roman" w:cs="Times New Roman"/>
          <w:sz w:val="24"/>
          <w:szCs w:val="24"/>
        </w:rPr>
      </w:pPr>
      <w:r w:rsidRPr="00633CB3">
        <w:rPr>
          <w:rFonts w:ascii="Times New Roman" w:hAnsi="Times New Roman" w:cs="Times New Roman"/>
          <w:b/>
          <w:sz w:val="24"/>
          <w:szCs w:val="24"/>
        </w:rPr>
        <w:t>Recommended Actions (student, employee, or visitor as victim):</w:t>
      </w:r>
    </w:p>
    <w:p w:rsidR="00B84C63" w:rsidRPr="00633CB3" w:rsidRDefault="00437B12" w:rsidP="00B84C63">
      <w:pPr>
        <w:numPr>
          <w:ilvl w:val="0"/>
          <w:numId w:val="1"/>
        </w:numPr>
        <w:tabs>
          <w:tab w:val="left" w:pos="-1800"/>
          <w:tab w:val="left" w:pos="-1080"/>
          <w:tab w:val="left" w:pos="-360"/>
          <w:tab w:val="num" w:pos="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00" w:lineRule="atLeast"/>
        <w:ind w:left="648" w:right="360"/>
        <w:rPr>
          <w:rFonts w:ascii="Times New Roman" w:hAnsi="Times New Roman" w:cs="Times New Roman"/>
          <w:sz w:val="24"/>
          <w:szCs w:val="24"/>
        </w:rPr>
      </w:pPr>
      <w:r>
        <w:rPr>
          <w:rFonts w:ascii="Times New Roman" w:hAnsi="Times New Roman" w:cs="Times New Roman"/>
          <w:sz w:val="24"/>
          <w:szCs w:val="24"/>
        </w:rPr>
        <w:t>The ap</w:t>
      </w:r>
      <w:r w:rsidR="00952BD4">
        <w:rPr>
          <w:rFonts w:ascii="Times New Roman" w:hAnsi="Times New Roman" w:cs="Times New Roman"/>
          <w:sz w:val="24"/>
          <w:szCs w:val="24"/>
        </w:rPr>
        <w:t>propriate secondary agent</w:t>
      </w:r>
      <w:r w:rsidR="00B84C63">
        <w:rPr>
          <w:rFonts w:ascii="Times New Roman" w:hAnsi="Times New Roman" w:cs="Times New Roman"/>
          <w:sz w:val="24"/>
          <w:szCs w:val="24"/>
        </w:rPr>
        <w:t xml:space="preserve"> a</w:t>
      </w:r>
      <w:r w:rsidR="00F06242">
        <w:rPr>
          <w:rFonts w:ascii="Times New Roman" w:hAnsi="Times New Roman" w:cs="Times New Roman"/>
          <w:sz w:val="24"/>
          <w:szCs w:val="24"/>
        </w:rPr>
        <w:t>nd the</w:t>
      </w:r>
      <w:r>
        <w:rPr>
          <w:rFonts w:ascii="Times New Roman" w:hAnsi="Times New Roman" w:cs="Times New Roman"/>
          <w:sz w:val="24"/>
          <w:szCs w:val="24"/>
        </w:rPr>
        <w:t xml:space="preserve"> Dean for Graduate Biomedical of Education Program or Bluefield College Campus Safety Director (location dependent)</w:t>
      </w:r>
      <w:r w:rsidR="00F06242">
        <w:rPr>
          <w:rFonts w:ascii="Times New Roman" w:hAnsi="Times New Roman" w:cs="Times New Roman"/>
          <w:sz w:val="24"/>
          <w:szCs w:val="24"/>
        </w:rPr>
        <w:t xml:space="preserve"> </w:t>
      </w:r>
      <w:r w:rsidR="00B84C63" w:rsidRPr="00633CB3">
        <w:rPr>
          <w:rFonts w:ascii="Times New Roman" w:hAnsi="Times New Roman" w:cs="Times New Roman"/>
          <w:sz w:val="24"/>
          <w:szCs w:val="24"/>
        </w:rPr>
        <w:t>should talk to the initial informant to obtain necessary information and facts about the alleged crime. Determine the identity and whereabouts of the victim(s) and alleged perpetrator(s).</w:t>
      </w:r>
    </w:p>
    <w:p w:rsidR="00B84C63" w:rsidRPr="00633CB3" w:rsidRDefault="00437B12" w:rsidP="00B84C63">
      <w:pPr>
        <w:numPr>
          <w:ilvl w:val="0"/>
          <w:numId w:val="1"/>
        </w:numPr>
        <w:tabs>
          <w:tab w:val="left" w:pos="-1800"/>
          <w:tab w:val="left" w:pos="-1080"/>
          <w:tab w:val="left" w:pos="-360"/>
          <w:tab w:val="num" w:pos="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00" w:lineRule="atLeast"/>
        <w:ind w:left="648" w:right="360"/>
        <w:rPr>
          <w:rFonts w:ascii="Times New Roman" w:hAnsi="Times New Roman" w:cs="Times New Roman"/>
          <w:sz w:val="24"/>
          <w:szCs w:val="24"/>
        </w:rPr>
      </w:pPr>
      <w:r>
        <w:rPr>
          <w:rFonts w:ascii="Times New Roman" w:hAnsi="Times New Roman" w:cs="Times New Roman"/>
          <w:sz w:val="24"/>
          <w:szCs w:val="24"/>
        </w:rPr>
        <w:t>The ap</w:t>
      </w:r>
      <w:r w:rsidR="00952BD4">
        <w:rPr>
          <w:rFonts w:ascii="Times New Roman" w:hAnsi="Times New Roman" w:cs="Times New Roman"/>
          <w:sz w:val="24"/>
          <w:szCs w:val="24"/>
        </w:rPr>
        <w:t>propriate secondary agent</w:t>
      </w:r>
      <w:r w:rsidR="00B84C63">
        <w:rPr>
          <w:rFonts w:ascii="Times New Roman" w:hAnsi="Times New Roman" w:cs="Times New Roman"/>
          <w:sz w:val="24"/>
          <w:szCs w:val="24"/>
        </w:rPr>
        <w:t xml:space="preserve"> a</w:t>
      </w:r>
      <w:r>
        <w:rPr>
          <w:rFonts w:ascii="Times New Roman" w:hAnsi="Times New Roman" w:cs="Times New Roman"/>
          <w:sz w:val="24"/>
          <w:szCs w:val="24"/>
        </w:rPr>
        <w:t>nd the Dean for Graduate Biomedical of Education Program or Bluefield College Campus Safety Director (location dependent)</w:t>
      </w:r>
      <w:r w:rsidR="00B84C63" w:rsidRPr="00633CB3">
        <w:rPr>
          <w:rFonts w:ascii="Times New Roman" w:hAnsi="Times New Roman" w:cs="Times New Roman"/>
          <w:sz w:val="24"/>
          <w:szCs w:val="24"/>
        </w:rPr>
        <w:t xml:space="preserve"> should provide immediate in-person support for the victim, and encourage the victim to see a sexual assault counselor. Advise the victim of the need for medical attention and the procedure to follow to preserve evidence.</w:t>
      </w:r>
    </w:p>
    <w:p w:rsidR="00B84C63" w:rsidRPr="00633CB3" w:rsidRDefault="00B84C63" w:rsidP="00B84C63">
      <w:pPr>
        <w:numPr>
          <w:ilvl w:val="0"/>
          <w:numId w:val="1"/>
        </w:numPr>
        <w:tabs>
          <w:tab w:val="left" w:pos="-1800"/>
          <w:tab w:val="left" w:pos="-1080"/>
          <w:tab w:val="left" w:pos="-360"/>
          <w:tab w:val="num" w:pos="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00" w:lineRule="atLeast"/>
        <w:ind w:left="648" w:right="360"/>
        <w:rPr>
          <w:rFonts w:ascii="Times New Roman" w:hAnsi="Times New Roman" w:cs="Times New Roman"/>
          <w:sz w:val="24"/>
          <w:szCs w:val="24"/>
        </w:rPr>
      </w:pPr>
      <w:r w:rsidRPr="00633CB3">
        <w:rPr>
          <w:rFonts w:ascii="Times New Roman" w:hAnsi="Times New Roman" w:cs="Times New Roman"/>
          <w:sz w:val="24"/>
          <w:szCs w:val="24"/>
        </w:rPr>
        <w:lastRenderedPageBreak/>
        <w:t>The appropriate secondary agent should arrange for the victim to be transported to a local hospital emergency room and ensure that proper medical attention is received.</w:t>
      </w:r>
    </w:p>
    <w:p w:rsidR="00B84C63" w:rsidRPr="00633CB3" w:rsidRDefault="00B84C63" w:rsidP="00B84C63">
      <w:pPr>
        <w:numPr>
          <w:ilvl w:val="0"/>
          <w:numId w:val="1"/>
        </w:numPr>
        <w:tabs>
          <w:tab w:val="left" w:pos="-1800"/>
          <w:tab w:val="left" w:pos="-1080"/>
          <w:tab w:val="left" w:pos="-360"/>
          <w:tab w:val="num" w:pos="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00" w:lineRule="atLeast"/>
        <w:ind w:left="648" w:right="360"/>
        <w:rPr>
          <w:rFonts w:ascii="Times New Roman" w:hAnsi="Times New Roman" w:cs="Times New Roman"/>
          <w:sz w:val="24"/>
          <w:szCs w:val="24"/>
        </w:rPr>
      </w:pPr>
      <w:r w:rsidRPr="00633CB3">
        <w:rPr>
          <w:rFonts w:ascii="Times New Roman" w:hAnsi="Times New Roman" w:cs="Times New Roman"/>
          <w:sz w:val="24"/>
          <w:szCs w:val="24"/>
        </w:rPr>
        <w:t>Notify the</w:t>
      </w:r>
      <w:r w:rsidR="00437B12">
        <w:rPr>
          <w:rFonts w:ascii="Times New Roman" w:hAnsi="Times New Roman" w:cs="Times New Roman"/>
          <w:sz w:val="24"/>
          <w:szCs w:val="24"/>
        </w:rPr>
        <w:t xml:space="preserve"> Bluefield College</w:t>
      </w:r>
      <w:r w:rsidRPr="00633CB3">
        <w:rPr>
          <w:rFonts w:ascii="Times New Roman" w:hAnsi="Times New Roman" w:cs="Times New Roman"/>
          <w:sz w:val="24"/>
          <w:szCs w:val="24"/>
        </w:rPr>
        <w:t xml:space="preserve"> President and</w:t>
      </w:r>
      <w:r w:rsidR="00437B12">
        <w:rPr>
          <w:rFonts w:ascii="Times New Roman" w:hAnsi="Times New Roman" w:cs="Times New Roman"/>
          <w:sz w:val="24"/>
          <w:szCs w:val="24"/>
        </w:rPr>
        <w:t xml:space="preserve"> Bluefield College</w:t>
      </w:r>
      <w:r w:rsidRPr="00633CB3">
        <w:rPr>
          <w:rFonts w:ascii="Times New Roman" w:hAnsi="Times New Roman" w:cs="Times New Roman"/>
          <w:sz w:val="24"/>
          <w:szCs w:val="24"/>
        </w:rPr>
        <w:t xml:space="preserve"> Director of Public Relations. The President will determine whether to convene the Crisis Management Team.</w:t>
      </w:r>
    </w:p>
    <w:p w:rsidR="00B84C63" w:rsidRPr="00633CB3" w:rsidRDefault="00B84C63" w:rsidP="00B84C63">
      <w:pPr>
        <w:numPr>
          <w:ilvl w:val="0"/>
          <w:numId w:val="1"/>
        </w:numPr>
        <w:tabs>
          <w:tab w:val="left" w:pos="-1800"/>
          <w:tab w:val="left" w:pos="-1080"/>
          <w:tab w:val="left" w:pos="-360"/>
          <w:tab w:val="num" w:pos="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00" w:lineRule="atLeast"/>
        <w:ind w:left="648" w:right="360"/>
        <w:rPr>
          <w:rFonts w:ascii="Times New Roman" w:hAnsi="Times New Roman" w:cs="Times New Roman"/>
          <w:sz w:val="24"/>
          <w:szCs w:val="24"/>
        </w:rPr>
      </w:pPr>
      <w:r w:rsidRPr="00633CB3">
        <w:rPr>
          <w:rFonts w:ascii="Times New Roman" w:hAnsi="Times New Roman" w:cs="Times New Roman"/>
          <w:sz w:val="24"/>
          <w:szCs w:val="24"/>
        </w:rPr>
        <w:t>The appropriate s</w:t>
      </w:r>
      <w:r>
        <w:rPr>
          <w:rFonts w:ascii="Times New Roman" w:hAnsi="Times New Roman" w:cs="Times New Roman"/>
          <w:sz w:val="24"/>
          <w:szCs w:val="24"/>
        </w:rPr>
        <w:t>econdary agent a</w:t>
      </w:r>
      <w:r w:rsidR="00437B12">
        <w:rPr>
          <w:rFonts w:ascii="Times New Roman" w:hAnsi="Times New Roman" w:cs="Times New Roman"/>
          <w:sz w:val="24"/>
          <w:szCs w:val="24"/>
        </w:rPr>
        <w:t>nd the Dean for Graduate Biomedical Education Program or Bluefield College Campus Safety Director (location dependent)</w:t>
      </w:r>
      <w:r w:rsidRPr="00633CB3">
        <w:rPr>
          <w:rFonts w:ascii="Times New Roman" w:hAnsi="Times New Roman" w:cs="Times New Roman"/>
          <w:sz w:val="24"/>
          <w:szCs w:val="24"/>
        </w:rPr>
        <w:t xml:space="preserve"> should encourage the victim to report the </w:t>
      </w:r>
      <w:r w:rsidR="00437B12">
        <w:rPr>
          <w:rFonts w:ascii="Times New Roman" w:hAnsi="Times New Roman" w:cs="Times New Roman"/>
          <w:sz w:val="24"/>
          <w:szCs w:val="24"/>
        </w:rPr>
        <w:t>offense to the Virginia Tech Police</w:t>
      </w:r>
      <w:r w:rsidRPr="00633CB3">
        <w:rPr>
          <w:rFonts w:ascii="Times New Roman" w:hAnsi="Times New Roman" w:cs="Times New Roman"/>
          <w:sz w:val="24"/>
          <w:szCs w:val="24"/>
        </w:rPr>
        <w:t>. Reporting needs to be as soon as possible after the assault. If the victim is willing to report the alleged misconduct, then th</w:t>
      </w:r>
      <w:r>
        <w:rPr>
          <w:rFonts w:ascii="Times New Roman" w:hAnsi="Times New Roman" w:cs="Times New Roman"/>
          <w:sz w:val="24"/>
          <w:szCs w:val="24"/>
        </w:rPr>
        <w:t>e</w:t>
      </w:r>
      <w:r w:rsidR="00437B12">
        <w:rPr>
          <w:rFonts w:ascii="Times New Roman" w:hAnsi="Times New Roman" w:cs="Times New Roman"/>
          <w:sz w:val="24"/>
          <w:szCs w:val="24"/>
        </w:rPr>
        <w:t xml:space="preserve"> Dean for Graduate Biomedical Education or Bluefield College</w:t>
      </w:r>
      <w:r>
        <w:rPr>
          <w:rFonts w:ascii="Times New Roman" w:hAnsi="Times New Roman" w:cs="Times New Roman"/>
          <w:sz w:val="24"/>
          <w:szCs w:val="24"/>
        </w:rPr>
        <w:t xml:space="preserve"> Director of Campus Safety</w:t>
      </w:r>
      <w:r w:rsidR="00437B12">
        <w:rPr>
          <w:rFonts w:ascii="Times New Roman" w:hAnsi="Times New Roman" w:cs="Times New Roman"/>
          <w:sz w:val="24"/>
          <w:szCs w:val="24"/>
        </w:rPr>
        <w:t xml:space="preserve"> (location dependent)</w:t>
      </w:r>
      <w:r w:rsidRPr="00633CB3">
        <w:rPr>
          <w:rFonts w:ascii="Times New Roman" w:hAnsi="Times New Roman" w:cs="Times New Roman"/>
          <w:sz w:val="24"/>
          <w:szCs w:val="24"/>
        </w:rPr>
        <w:t xml:space="preserve"> should notify the jurisdictional law enforcement authority</w:t>
      </w:r>
    </w:p>
    <w:p w:rsidR="00B84C63" w:rsidRPr="00633CB3" w:rsidRDefault="00B84C63" w:rsidP="00B84C63">
      <w:pPr>
        <w:numPr>
          <w:ilvl w:val="0"/>
          <w:numId w:val="1"/>
        </w:numPr>
        <w:tabs>
          <w:tab w:val="left" w:pos="-1800"/>
          <w:tab w:val="left" w:pos="-1080"/>
          <w:tab w:val="left" w:pos="-360"/>
          <w:tab w:val="num" w:pos="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00" w:lineRule="atLeast"/>
        <w:ind w:left="648" w:right="360"/>
        <w:rPr>
          <w:rFonts w:ascii="Times New Roman" w:hAnsi="Times New Roman" w:cs="Times New Roman"/>
          <w:sz w:val="24"/>
          <w:szCs w:val="24"/>
        </w:rPr>
      </w:pPr>
      <w:r w:rsidRPr="00633CB3">
        <w:rPr>
          <w:rFonts w:ascii="Times New Roman" w:hAnsi="Times New Roman" w:cs="Times New Roman"/>
          <w:sz w:val="24"/>
          <w:szCs w:val="24"/>
        </w:rPr>
        <w:t>The appropriate s</w:t>
      </w:r>
      <w:r w:rsidR="00437B12">
        <w:rPr>
          <w:rFonts w:ascii="Times New Roman" w:hAnsi="Times New Roman" w:cs="Times New Roman"/>
          <w:sz w:val="24"/>
          <w:szCs w:val="24"/>
        </w:rPr>
        <w:t xml:space="preserve">econdary agent and Dean for Graduate Biomedical Education Program or Bluefield College </w:t>
      </w:r>
      <w:r>
        <w:rPr>
          <w:rFonts w:ascii="Times New Roman" w:hAnsi="Times New Roman" w:cs="Times New Roman"/>
          <w:sz w:val="24"/>
          <w:szCs w:val="24"/>
        </w:rPr>
        <w:t>Director of Campus Safety</w:t>
      </w:r>
      <w:r w:rsidR="00952BD4">
        <w:rPr>
          <w:rFonts w:ascii="Times New Roman" w:hAnsi="Times New Roman" w:cs="Times New Roman"/>
          <w:sz w:val="24"/>
          <w:szCs w:val="24"/>
        </w:rPr>
        <w:t xml:space="preserve"> (location dependent)</w:t>
      </w:r>
      <w:r w:rsidRPr="00633CB3">
        <w:rPr>
          <w:rFonts w:ascii="Times New Roman" w:hAnsi="Times New Roman" w:cs="Times New Roman"/>
          <w:sz w:val="24"/>
          <w:szCs w:val="24"/>
        </w:rPr>
        <w:t xml:space="preserve"> should continue the initial investigation, including interviewing witnesses, gathering facts, and identifying the persons involved. If a suspect is identified as a student or employee and accusations are substantiated, disciplinary action will be considered in accordance to established campus policy. The victim should be kept aware of the proceedings.</w:t>
      </w:r>
    </w:p>
    <w:p w:rsidR="00B84C63" w:rsidRPr="00633CB3" w:rsidRDefault="00B84C63" w:rsidP="00B84C63">
      <w:pPr>
        <w:numPr>
          <w:ilvl w:val="0"/>
          <w:numId w:val="1"/>
        </w:numPr>
        <w:tabs>
          <w:tab w:val="left" w:pos="-1800"/>
          <w:tab w:val="left" w:pos="-1080"/>
          <w:tab w:val="left" w:pos="-360"/>
          <w:tab w:val="num" w:pos="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00" w:lineRule="atLeast"/>
        <w:ind w:left="648" w:right="360"/>
        <w:rPr>
          <w:rFonts w:ascii="Times New Roman" w:hAnsi="Times New Roman" w:cs="Times New Roman"/>
          <w:sz w:val="24"/>
          <w:szCs w:val="24"/>
        </w:rPr>
      </w:pPr>
      <w:r>
        <w:rPr>
          <w:rFonts w:ascii="Times New Roman" w:hAnsi="Times New Roman" w:cs="Times New Roman"/>
          <w:sz w:val="24"/>
          <w:szCs w:val="24"/>
        </w:rPr>
        <w:t>The</w:t>
      </w:r>
      <w:r w:rsidR="00952BD4">
        <w:rPr>
          <w:rFonts w:ascii="Times New Roman" w:hAnsi="Times New Roman" w:cs="Times New Roman"/>
          <w:sz w:val="24"/>
          <w:szCs w:val="24"/>
        </w:rPr>
        <w:t xml:space="preserve"> Dean for Graduate Biomedical Education Program or Bluefield College</w:t>
      </w:r>
      <w:r>
        <w:rPr>
          <w:rFonts w:ascii="Times New Roman" w:hAnsi="Times New Roman" w:cs="Times New Roman"/>
          <w:sz w:val="24"/>
          <w:szCs w:val="24"/>
        </w:rPr>
        <w:t xml:space="preserve"> Director of Campus Safety</w:t>
      </w:r>
      <w:r w:rsidRPr="00633CB3">
        <w:rPr>
          <w:rFonts w:ascii="Times New Roman" w:hAnsi="Times New Roman" w:cs="Times New Roman"/>
          <w:sz w:val="24"/>
          <w:szCs w:val="24"/>
        </w:rPr>
        <w:t xml:space="preserve"> should continue to work with the jurisdictional law enforcement authority, to conduct investigations and provide any helpful details obtained from on-campus investigations.</w:t>
      </w:r>
    </w:p>
    <w:p w:rsidR="00B84C63" w:rsidRPr="00633CB3" w:rsidRDefault="00B84C63" w:rsidP="00B84C63">
      <w:pPr>
        <w:numPr>
          <w:ilvl w:val="0"/>
          <w:numId w:val="1"/>
        </w:numPr>
        <w:tabs>
          <w:tab w:val="left" w:pos="-1800"/>
          <w:tab w:val="left" w:pos="-1080"/>
          <w:tab w:val="left" w:pos="-360"/>
          <w:tab w:val="num" w:pos="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00" w:lineRule="atLeast"/>
        <w:ind w:left="648" w:right="360"/>
        <w:rPr>
          <w:rFonts w:ascii="Times New Roman" w:hAnsi="Times New Roman" w:cs="Times New Roman"/>
          <w:sz w:val="24"/>
          <w:szCs w:val="24"/>
        </w:rPr>
      </w:pPr>
      <w:r w:rsidRPr="00633CB3">
        <w:rPr>
          <w:rFonts w:ascii="Times New Roman" w:hAnsi="Times New Roman" w:cs="Times New Roman"/>
          <w:sz w:val="24"/>
          <w:szCs w:val="24"/>
        </w:rPr>
        <w:t>The</w:t>
      </w:r>
      <w:r w:rsidR="00952BD4">
        <w:rPr>
          <w:rFonts w:ascii="Times New Roman" w:hAnsi="Times New Roman" w:cs="Times New Roman"/>
          <w:sz w:val="24"/>
          <w:szCs w:val="24"/>
        </w:rPr>
        <w:t xml:space="preserve"> Bluefield College</w:t>
      </w:r>
      <w:r w:rsidRPr="00633CB3">
        <w:rPr>
          <w:rFonts w:ascii="Times New Roman" w:hAnsi="Times New Roman" w:cs="Times New Roman"/>
          <w:sz w:val="24"/>
          <w:szCs w:val="24"/>
        </w:rPr>
        <w:t xml:space="preserve"> Director of Public Relations should prepare a statement, if needed, and address media inquiries.</w:t>
      </w:r>
    </w:p>
    <w:p w:rsidR="00B84C63" w:rsidRPr="00633CB3" w:rsidRDefault="00B84C63" w:rsidP="00B84C63">
      <w:pPr>
        <w:numPr>
          <w:ilvl w:val="0"/>
          <w:numId w:val="1"/>
        </w:numPr>
        <w:tabs>
          <w:tab w:val="left" w:pos="-1800"/>
          <w:tab w:val="left" w:pos="-1080"/>
          <w:tab w:val="left" w:pos="-360"/>
          <w:tab w:val="num" w:pos="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00" w:lineRule="atLeast"/>
        <w:ind w:left="648" w:right="360"/>
        <w:rPr>
          <w:rFonts w:ascii="Times New Roman" w:hAnsi="Times New Roman" w:cs="Times New Roman"/>
          <w:sz w:val="24"/>
          <w:szCs w:val="24"/>
        </w:rPr>
      </w:pPr>
      <w:r w:rsidRPr="00633CB3">
        <w:rPr>
          <w:rFonts w:ascii="Times New Roman" w:hAnsi="Times New Roman" w:cs="Times New Roman"/>
          <w:sz w:val="24"/>
          <w:szCs w:val="24"/>
        </w:rPr>
        <w:t xml:space="preserve">Only if knowledge of the alleged crime is widespread, members/spokespersons of the Crisis Management Team should inform all appropriate constituents and/or address all inquiries from respective constituents (i.e. President informs trustees and donors, Vice President for Academic Affairs informs the faculty, Vice President for Finance &amp; Administration informs the staff, Director of Public Relations informs media and public, </w:t>
      </w:r>
      <w:r>
        <w:rPr>
          <w:rFonts w:ascii="Times New Roman" w:hAnsi="Times New Roman" w:cs="Times New Roman"/>
          <w:sz w:val="24"/>
          <w:szCs w:val="24"/>
        </w:rPr>
        <w:t>Assistant Vice President of Student Development</w:t>
      </w:r>
      <w:r w:rsidRPr="00633CB3">
        <w:rPr>
          <w:rFonts w:ascii="Times New Roman" w:hAnsi="Times New Roman" w:cs="Times New Roman"/>
          <w:sz w:val="24"/>
          <w:szCs w:val="24"/>
        </w:rPr>
        <w:t xml:space="preserve"> informs current students and parents, Director of Alumni Relations informs alumni, and the Director of Admissions informs prospective students). The statement from the Office of Public Relations should be used to address inquiries or to offer information to constituents.</w:t>
      </w:r>
    </w:p>
    <w:p w:rsidR="00B84C63" w:rsidRPr="00633CB3" w:rsidRDefault="00B84C63" w:rsidP="00B84C63">
      <w:pPr>
        <w:numPr>
          <w:ilvl w:val="0"/>
          <w:numId w:val="1"/>
        </w:numPr>
        <w:tabs>
          <w:tab w:val="left" w:pos="-1800"/>
          <w:tab w:val="left" w:pos="-1080"/>
          <w:tab w:val="left" w:pos="-360"/>
          <w:tab w:val="num" w:pos="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00" w:lineRule="atLeast"/>
        <w:ind w:left="648" w:right="360"/>
        <w:rPr>
          <w:rFonts w:ascii="Times New Roman" w:hAnsi="Times New Roman" w:cs="Times New Roman"/>
          <w:sz w:val="24"/>
          <w:szCs w:val="24"/>
        </w:rPr>
      </w:pPr>
      <w:r w:rsidRPr="00633CB3">
        <w:rPr>
          <w:rFonts w:ascii="Times New Roman" w:hAnsi="Times New Roman" w:cs="Times New Roman"/>
          <w:sz w:val="24"/>
          <w:szCs w:val="24"/>
        </w:rPr>
        <w:t>The appropriate secondary agent should coordinate efforts with other Crisis Management Team members to arrange for any special changes or needs for the victim concerning his or her return to campus: change in residence status, providing escort services, or change in class scheduling.</w:t>
      </w:r>
    </w:p>
    <w:p w:rsidR="00B84C63" w:rsidRPr="00197D53" w:rsidRDefault="00B84C63" w:rsidP="00B84C63">
      <w:pPr>
        <w:numPr>
          <w:ilvl w:val="0"/>
          <w:numId w:val="1"/>
        </w:numPr>
        <w:tabs>
          <w:tab w:val="left" w:pos="-1800"/>
          <w:tab w:val="left" w:pos="-1080"/>
          <w:tab w:val="left" w:pos="-360"/>
          <w:tab w:val="num" w:pos="0"/>
          <w:tab w:val="left" w:pos="1080"/>
          <w:tab w:val="left" w:pos="1800"/>
          <w:tab w:val="left" w:pos="2520"/>
          <w:tab w:val="left" w:pos="3240"/>
          <w:tab w:val="left" w:pos="3960"/>
          <w:tab w:val="left" w:pos="4680"/>
          <w:tab w:val="left" w:pos="5400"/>
          <w:tab w:val="left" w:pos="6440"/>
          <w:tab w:val="left" w:pos="6840"/>
          <w:tab w:val="left" w:pos="7560"/>
          <w:tab w:val="left" w:pos="8280"/>
          <w:tab w:val="left" w:pos="9000"/>
          <w:tab w:val="left" w:pos="9720"/>
          <w:tab w:val="left" w:pos="10440"/>
          <w:tab w:val="left" w:pos="11160"/>
        </w:tabs>
        <w:spacing w:after="0" w:line="360" w:lineRule="atLeast"/>
        <w:ind w:left="648" w:right="360"/>
        <w:rPr>
          <w:rFonts w:ascii="Times New Roman" w:hAnsi="Times New Roman" w:cs="Times New Roman"/>
          <w:sz w:val="24"/>
          <w:szCs w:val="24"/>
        </w:rPr>
      </w:pPr>
      <w:r w:rsidRPr="00197D53">
        <w:rPr>
          <w:rFonts w:ascii="Times New Roman" w:hAnsi="Times New Roman" w:cs="Times New Roman"/>
          <w:sz w:val="24"/>
          <w:szCs w:val="24"/>
        </w:rPr>
        <w:t>Documentation and reports should be filed with appropriate college offices by the appropriate secondary agent and th</w:t>
      </w:r>
      <w:r>
        <w:rPr>
          <w:rFonts w:ascii="Times New Roman" w:hAnsi="Times New Roman" w:cs="Times New Roman"/>
          <w:sz w:val="24"/>
          <w:szCs w:val="24"/>
        </w:rPr>
        <w:t>e</w:t>
      </w:r>
      <w:r w:rsidR="00952BD4">
        <w:rPr>
          <w:rFonts w:ascii="Times New Roman" w:hAnsi="Times New Roman" w:cs="Times New Roman"/>
          <w:sz w:val="24"/>
          <w:szCs w:val="24"/>
        </w:rPr>
        <w:t xml:space="preserve"> Dean for Graduate Biomedical Education Program or Bluefield College</w:t>
      </w:r>
      <w:r>
        <w:rPr>
          <w:rFonts w:ascii="Times New Roman" w:hAnsi="Times New Roman" w:cs="Times New Roman"/>
          <w:sz w:val="24"/>
          <w:szCs w:val="24"/>
        </w:rPr>
        <w:t xml:space="preserve"> Director of Campus Safety</w:t>
      </w:r>
      <w:r w:rsidR="00952BD4">
        <w:rPr>
          <w:rFonts w:ascii="Times New Roman" w:hAnsi="Times New Roman" w:cs="Times New Roman"/>
          <w:sz w:val="24"/>
          <w:szCs w:val="24"/>
        </w:rPr>
        <w:t xml:space="preserve"> (location dependent)</w:t>
      </w:r>
      <w:r w:rsidRPr="00197D53">
        <w:rPr>
          <w:rFonts w:ascii="Times New Roman" w:hAnsi="Times New Roman" w:cs="Times New Roman"/>
          <w:sz w:val="24"/>
          <w:szCs w:val="24"/>
        </w:rPr>
        <w:t>.</w:t>
      </w:r>
    </w:p>
    <w:p w:rsidR="00017014" w:rsidRDefault="00B84C63" w:rsidP="00B84C63">
      <w:pPr>
        <w:rPr>
          <w:rFonts w:ascii="Times New Roman" w:hAnsi="Times New Roman" w:cs="Times New Roman"/>
          <w:sz w:val="24"/>
          <w:szCs w:val="24"/>
        </w:rPr>
      </w:pPr>
      <w:r w:rsidRPr="00633CB3">
        <w:rPr>
          <w:rFonts w:ascii="Times New Roman" w:hAnsi="Times New Roman" w:cs="Times New Roman"/>
          <w:sz w:val="24"/>
          <w:szCs w:val="24"/>
        </w:rPr>
        <w:t xml:space="preserve">* See also “Bluefield College Programs to prevent Domestic Violence, Dating Violence, Sexual Assault, and Stalking.”   </w:t>
      </w:r>
      <w:r>
        <w:rPr>
          <w:rFonts w:ascii="Times New Roman" w:hAnsi="Times New Roman" w:cs="Times New Roman"/>
          <w:sz w:val="24"/>
          <w:szCs w:val="24"/>
        </w:rPr>
        <w:t xml:space="preserve">Crisis Management Plan </w:t>
      </w:r>
      <w:r w:rsidRPr="00633CB3">
        <w:rPr>
          <w:rFonts w:ascii="Times New Roman" w:hAnsi="Times New Roman" w:cs="Times New Roman"/>
          <w:sz w:val="24"/>
          <w:szCs w:val="24"/>
        </w:rPr>
        <w:t>Appendix E</w:t>
      </w:r>
    </w:p>
    <w:p w:rsidR="0008109C" w:rsidRPr="0008109C" w:rsidRDefault="0008109C" w:rsidP="0008109C">
      <w:pPr>
        <w:pStyle w:val="Heading1"/>
        <w:jc w:val="center"/>
        <w:rPr>
          <w:rFonts w:ascii="Arial" w:hAnsi="Arial" w:cs="Arial"/>
          <w:b/>
          <w:color w:val="auto"/>
        </w:rPr>
      </w:pPr>
      <w:r w:rsidRPr="0008109C">
        <w:rPr>
          <w:rFonts w:ascii="Arial" w:hAnsi="Arial" w:cs="Arial"/>
          <w:b/>
          <w:color w:val="auto"/>
        </w:rPr>
        <w:lastRenderedPageBreak/>
        <w:t>Bluefield College – VCOM Campus</w:t>
      </w:r>
    </w:p>
    <w:p w:rsidR="0008109C" w:rsidRPr="0008109C" w:rsidRDefault="0008109C" w:rsidP="0008109C">
      <w:pPr>
        <w:pStyle w:val="Heading1"/>
        <w:jc w:val="center"/>
        <w:rPr>
          <w:rFonts w:ascii="Arial" w:hAnsi="Arial" w:cs="Arial"/>
          <w:b/>
          <w:color w:val="auto"/>
        </w:rPr>
      </w:pPr>
      <w:r w:rsidRPr="0008109C">
        <w:rPr>
          <w:rFonts w:ascii="Arial" w:hAnsi="Arial" w:cs="Arial"/>
          <w:b/>
          <w:color w:val="auto"/>
        </w:rPr>
        <w:t>Criminal Offenses Table</w:t>
      </w:r>
    </w:p>
    <w:p w:rsidR="0008109C" w:rsidRPr="003F292D" w:rsidRDefault="0008109C" w:rsidP="0008109C">
      <w:pPr>
        <w:jc w:val="center"/>
        <w:rPr>
          <w:b/>
          <w:sz w:val="28"/>
          <w:szCs w:val="28"/>
        </w:rPr>
      </w:pPr>
    </w:p>
    <w:p w:rsidR="0008109C" w:rsidRPr="00085920" w:rsidRDefault="0008109C" w:rsidP="0008109C"/>
    <w:p w:rsidR="0008109C" w:rsidRDefault="0008109C" w:rsidP="0008109C"/>
    <w:tbl>
      <w:tblPr>
        <w:tblStyle w:val="TableGrid"/>
        <w:tblW w:w="5000" w:type="pct"/>
        <w:tblLayout w:type="fixed"/>
        <w:tblLook w:val="0620" w:firstRow="1" w:lastRow="0" w:firstColumn="0" w:lastColumn="0" w:noHBand="1" w:noVBand="1"/>
        <w:tblDescription w:val="Add Inventory number, Item Description, Purchase Price, Quantity, and Location to create an inventory list"/>
      </w:tblPr>
      <w:tblGrid>
        <w:gridCol w:w="3595"/>
        <w:gridCol w:w="1620"/>
        <w:gridCol w:w="1710"/>
        <w:gridCol w:w="2425"/>
      </w:tblGrid>
      <w:tr w:rsidR="0008109C" w:rsidTr="002779DD">
        <w:trPr>
          <w:trHeight w:val="360"/>
          <w:tblHeader/>
        </w:trPr>
        <w:tc>
          <w:tcPr>
            <w:tcW w:w="3595" w:type="dxa"/>
            <w:shd w:val="clear" w:color="auto" w:fill="F2F2F2" w:themeFill="background1" w:themeFillShade="F2"/>
            <w:vAlign w:val="center"/>
          </w:tcPr>
          <w:p w:rsidR="0008109C" w:rsidRDefault="0008109C" w:rsidP="002779DD">
            <w:r>
              <w:t>Offense</w:t>
            </w:r>
          </w:p>
        </w:tc>
        <w:tc>
          <w:tcPr>
            <w:tcW w:w="1620" w:type="dxa"/>
            <w:shd w:val="clear" w:color="auto" w:fill="F2F2F2" w:themeFill="background1" w:themeFillShade="F2"/>
            <w:vAlign w:val="center"/>
          </w:tcPr>
          <w:p w:rsidR="0008109C" w:rsidRDefault="0008109C" w:rsidP="002779DD">
            <w:r>
              <w:t>Year</w:t>
            </w:r>
          </w:p>
        </w:tc>
        <w:tc>
          <w:tcPr>
            <w:tcW w:w="1710" w:type="dxa"/>
            <w:shd w:val="clear" w:color="auto" w:fill="F2F2F2" w:themeFill="background1" w:themeFillShade="F2"/>
            <w:vAlign w:val="center"/>
          </w:tcPr>
          <w:p w:rsidR="0008109C" w:rsidRDefault="0008109C" w:rsidP="002779DD">
            <w:r>
              <w:t>On-Campus Property</w:t>
            </w:r>
          </w:p>
        </w:tc>
        <w:tc>
          <w:tcPr>
            <w:tcW w:w="2425" w:type="dxa"/>
            <w:shd w:val="clear" w:color="auto" w:fill="F2F2F2" w:themeFill="background1" w:themeFillShade="F2"/>
            <w:vAlign w:val="center"/>
          </w:tcPr>
          <w:p w:rsidR="0008109C" w:rsidRDefault="0008109C" w:rsidP="002779DD">
            <w:r>
              <w:t>Public Property</w:t>
            </w:r>
          </w:p>
        </w:tc>
      </w:tr>
      <w:tr w:rsidR="0008109C" w:rsidTr="002779DD">
        <w:trPr>
          <w:trHeight w:val="458"/>
        </w:trPr>
        <w:tc>
          <w:tcPr>
            <w:tcW w:w="3595" w:type="dxa"/>
          </w:tcPr>
          <w:p w:rsidR="0008109C" w:rsidRDefault="0008109C" w:rsidP="002779DD">
            <w:r>
              <w:t>Murder/ Non-Negligent Manslaughter</w:t>
            </w:r>
          </w:p>
        </w:tc>
        <w:tc>
          <w:tcPr>
            <w:tcW w:w="1620" w:type="dxa"/>
          </w:tcPr>
          <w:p w:rsidR="0008109C" w:rsidRDefault="0008109C" w:rsidP="002779DD">
            <w:r>
              <w:t>2018</w:t>
            </w:r>
          </w:p>
        </w:tc>
        <w:tc>
          <w:tcPr>
            <w:tcW w:w="1710" w:type="dxa"/>
          </w:tcPr>
          <w:p w:rsidR="0008109C" w:rsidRDefault="0008109C" w:rsidP="002779DD">
            <w:pPr>
              <w:pStyle w:val="Amount"/>
              <w:jc w:val="center"/>
            </w:pPr>
            <w:r>
              <w:t>0</w:t>
            </w:r>
          </w:p>
        </w:tc>
        <w:tc>
          <w:tcPr>
            <w:tcW w:w="2425" w:type="dxa"/>
          </w:tcPr>
          <w:p w:rsidR="0008109C" w:rsidRDefault="0008109C" w:rsidP="002779DD">
            <w:pPr>
              <w:jc w:val="center"/>
            </w:pPr>
            <w:r>
              <w:t>0</w:t>
            </w:r>
          </w:p>
        </w:tc>
      </w:tr>
      <w:tr w:rsidR="0008109C" w:rsidTr="002779DD">
        <w:trPr>
          <w:trHeight w:val="431"/>
        </w:trPr>
        <w:tc>
          <w:tcPr>
            <w:tcW w:w="3595" w:type="dxa"/>
          </w:tcPr>
          <w:p w:rsidR="0008109C" w:rsidRDefault="0008109C" w:rsidP="002779DD">
            <w:r>
              <w:t>Manslaughter by Negligence</w:t>
            </w:r>
          </w:p>
        </w:tc>
        <w:tc>
          <w:tcPr>
            <w:tcW w:w="1620" w:type="dxa"/>
          </w:tcPr>
          <w:p w:rsidR="0008109C" w:rsidRDefault="0008109C" w:rsidP="002779DD">
            <w:r>
              <w:t>2018</w:t>
            </w:r>
          </w:p>
        </w:tc>
        <w:tc>
          <w:tcPr>
            <w:tcW w:w="1710" w:type="dxa"/>
          </w:tcPr>
          <w:p w:rsidR="0008109C" w:rsidRDefault="0008109C" w:rsidP="002779DD">
            <w:pPr>
              <w:pStyle w:val="Amount"/>
              <w:jc w:val="center"/>
            </w:pPr>
            <w:r>
              <w:t>0</w:t>
            </w:r>
          </w:p>
        </w:tc>
        <w:tc>
          <w:tcPr>
            <w:tcW w:w="2425" w:type="dxa"/>
          </w:tcPr>
          <w:p w:rsidR="0008109C" w:rsidRDefault="0008109C" w:rsidP="002779DD">
            <w:pPr>
              <w:jc w:val="center"/>
            </w:pPr>
            <w:r>
              <w:t>0</w:t>
            </w:r>
          </w:p>
        </w:tc>
      </w:tr>
      <w:tr w:rsidR="0008109C" w:rsidTr="002779DD">
        <w:trPr>
          <w:trHeight w:val="449"/>
        </w:trPr>
        <w:tc>
          <w:tcPr>
            <w:tcW w:w="3595" w:type="dxa"/>
          </w:tcPr>
          <w:p w:rsidR="0008109C" w:rsidRDefault="0008109C" w:rsidP="002779DD">
            <w:r>
              <w:t>Rape</w:t>
            </w:r>
          </w:p>
        </w:tc>
        <w:tc>
          <w:tcPr>
            <w:tcW w:w="1620" w:type="dxa"/>
          </w:tcPr>
          <w:p w:rsidR="0008109C" w:rsidRDefault="0008109C" w:rsidP="002779DD">
            <w:r>
              <w:t>2018</w:t>
            </w:r>
          </w:p>
        </w:tc>
        <w:tc>
          <w:tcPr>
            <w:tcW w:w="1710" w:type="dxa"/>
          </w:tcPr>
          <w:p w:rsidR="0008109C" w:rsidRDefault="0008109C" w:rsidP="002779DD">
            <w:pPr>
              <w:pStyle w:val="Amount"/>
              <w:jc w:val="center"/>
            </w:pPr>
            <w:r>
              <w:t>0</w:t>
            </w:r>
          </w:p>
        </w:tc>
        <w:tc>
          <w:tcPr>
            <w:tcW w:w="2425" w:type="dxa"/>
          </w:tcPr>
          <w:p w:rsidR="0008109C" w:rsidRDefault="0008109C" w:rsidP="002779DD">
            <w:pPr>
              <w:jc w:val="center"/>
            </w:pPr>
            <w:r>
              <w:t>0</w:t>
            </w:r>
          </w:p>
        </w:tc>
      </w:tr>
      <w:tr w:rsidR="0008109C" w:rsidTr="002779DD">
        <w:trPr>
          <w:trHeight w:val="431"/>
        </w:trPr>
        <w:tc>
          <w:tcPr>
            <w:tcW w:w="3595" w:type="dxa"/>
          </w:tcPr>
          <w:p w:rsidR="0008109C" w:rsidRDefault="0008109C" w:rsidP="002779DD">
            <w:r>
              <w:t>Fondling</w:t>
            </w:r>
          </w:p>
        </w:tc>
        <w:tc>
          <w:tcPr>
            <w:tcW w:w="1620" w:type="dxa"/>
          </w:tcPr>
          <w:p w:rsidR="0008109C" w:rsidRDefault="0008109C" w:rsidP="002779DD">
            <w:r>
              <w:t>2018</w:t>
            </w:r>
          </w:p>
        </w:tc>
        <w:tc>
          <w:tcPr>
            <w:tcW w:w="1710" w:type="dxa"/>
          </w:tcPr>
          <w:p w:rsidR="0008109C" w:rsidRDefault="0008109C" w:rsidP="002779DD">
            <w:pPr>
              <w:pStyle w:val="Amount"/>
              <w:jc w:val="center"/>
            </w:pPr>
            <w:r>
              <w:t>0</w:t>
            </w:r>
          </w:p>
        </w:tc>
        <w:tc>
          <w:tcPr>
            <w:tcW w:w="2425" w:type="dxa"/>
          </w:tcPr>
          <w:p w:rsidR="0008109C" w:rsidRDefault="0008109C" w:rsidP="002779DD">
            <w:pPr>
              <w:jc w:val="center"/>
            </w:pPr>
            <w:r>
              <w:t>0</w:t>
            </w:r>
          </w:p>
        </w:tc>
      </w:tr>
      <w:tr w:rsidR="0008109C" w:rsidTr="002779DD">
        <w:trPr>
          <w:trHeight w:val="449"/>
        </w:trPr>
        <w:tc>
          <w:tcPr>
            <w:tcW w:w="3595" w:type="dxa"/>
          </w:tcPr>
          <w:p w:rsidR="0008109C" w:rsidRDefault="0008109C" w:rsidP="002779DD">
            <w:r>
              <w:t>Incest</w:t>
            </w:r>
          </w:p>
        </w:tc>
        <w:tc>
          <w:tcPr>
            <w:tcW w:w="1620" w:type="dxa"/>
          </w:tcPr>
          <w:p w:rsidR="0008109C" w:rsidRDefault="0008109C" w:rsidP="002779DD">
            <w:r>
              <w:t>2018</w:t>
            </w:r>
          </w:p>
        </w:tc>
        <w:tc>
          <w:tcPr>
            <w:tcW w:w="1710" w:type="dxa"/>
          </w:tcPr>
          <w:p w:rsidR="0008109C" w:rsidRDefault="0008109C" w:rsidP="002779DD">
            <w:pPr>
              <w:pStyle w:val="Amount"/>
              <w:jc w:val="center"/>
            </w:pPr>
            <w:r>
              <w:t>0</w:t>
            </w:r>
          </w:p>
        </w:tc>
        <w:tc>
          <w:tcPr>
            <w:tcW w:w="2425" w:type="dxa"/>
          </w:tcPr>
          <w:p w:rsidR="0008109C" w:rsidRDefault="0008109C" w:rsidP="002779DD">
            <w:pPr>
              <w:jc w:val="center"/>
            </w:pPr>
            <w:r>
              <w:t>0</w:t>
            </w:r>
          </w:p>
        </w:tc>
      </w:tr>
      <w:tr w:rsidR="0008109C" w:rsidTr="002779DD">
        <w:trPr>
          <w:trHeight w:val="431"/>
        </w:trPr>
        <w:tc>
          <w:tcPr>
            <w:tcW w:w="3595" w:type="dxa"/>
          </w:tcPr>
          <w:p w:rsidR="0008109C" w:rsidRDefault="0008109C" w:rsidP="002779DD">
            <w:r>
              <w:t>Statutory Rape</w:t>
            </w:r>
          </w:p>
        </w:tc>
        <w:tc>
          <w:tcPr>
            <w:tcW w:w="1620" w:type="dxa"/>
          </w:tcPr>
          <w:p w:rsidR="0008109C" w:rsidRDefault="0008109C" w:rsidP="002779DD">
            <w:r>
              <w:t>2018</w:t>
            </w:r>
          </w:p>
        </w:tc>
        <w:tc>
          <w:tcPr>
            <w:tcW w:w="1710" w:type="dxa"/>
          </w:tcPr>
          <w:p w:rsidR="0008109C" w:rsidRDefault="0008109C" w:rsidP="002779DD">
            <w:pPr>
              <w:pStyle w:val="Amount"/>
              <w:jc w:val="center"/>
            </w:pPr>
            <w:r>
              <w:t>0</w:t>
            </w:r>
          </w:p>
        </w:tc>
        <w:tc>
          <w:tcPr>
            <w:tcW w:w="2425" w:type="dxa"/>
          </w:tcPr>
          <w:p w:rsidR="0008109C" w:rsidRDefault="0008109C" w:rsidP="002779DD">
            <w:pPr>
              <w:jc w:val="center"/>
            </w:pPr>
            <w:r>
              <w:t>0</w:t>
            </w:r>
          </w:p>
        </w:tc>
      </w:tr>
      <w:tr w:rsidR="0008109C" w:rsidTr="002779DD">
        <w:trPr>
          <w:trHeight w:val="449"/>
        </w:trPr>
        <w:tc>
          <w:tcPr>
            <w:tcW w:w="3595" w:type="dxa"/>
          </w:tcPr>
          <w:p w:rsidR="0008109C" w:rsidRDefault="0008109C" w:rsidP="002779DD">
            <w:r>
              <w:t>Robbery</w:t>
            </w:r>
          </w:p>
        </w:tc>
        <w:tc>
          <w:tcPr>
            <w:tcW w:w="1620" w:type="dxa"/>
          </w:tcPr>
          <w:p w:rsidR="0008109C" w:rsidRDefault="0008109C" w:rsidP="002779DD">
            <w:r>
              <w:t>2018</w:t>
            </w:r>
          </w:p>
        </w:tc>
        <w:tc>
          <w:tcPr>
            <w:tcW w:w="1710" w:type="dxa"/>
          </w:tcPr>
          <w:p w:rsidR="0008109C" w:rsidRDefault="0008109C" w:rsidP="002779DD">
            <w:pPr>
              <w:pStyle w:val="Amount"/>
              <w:jc w:val="center"/>
            </w:pPr>
            <w:r>
              <w:t>0</w:t>
            </w:r>
          </w:p>
        </w:tc>
        <w:tc>
          <w:tcPr>
            <w:tcW w:w="2425" w:type="dxa"/>
          </w:tcPr>
          <w:p w:rsidR="0008109C" w:rsidRDefault="0008109C" w:rsidP="002779DD">
            <w:pPr>
              <w:jc w:val="center"/>
            </w:pPr>
            <w:r>
              <w:t>0</w:t>
            </w:r>
          </w:p>
        </w:tc>
      </w:tr>
      <w:tr w:rsidR="0008109C" w:rsidTr="002779DD">
        <w:trPr>
          <w:trHeight w:val="431"/>
        </w:trPr>
        <w:tc>
          <w:tcPr>
            <w:tcW w:w="3595" w:type="dxa"/>
          </w:tcPr>
          <w:p w:rsidR="0008109C" w:rsidRDefault="0008109C" w:rsidP="002779DD">
            <w:r>
              <w:t>Aggravated Assault</w:t>
            </w:r>
          </w:p>
        </w:tc>
        <w:tc>
          <w:tcPr>
            <w:tcW w:w="1620" w:type="dxa"/>
          </w:tcPr>
          <w:p w:rsidR="0008109C" w:rsidRDefault="0008109C" w:rsidP="002779DD">
            <w:r>
              <w:t>2018</w:t>
            </w:r>
          </w:p>
        </w:tc>
        <w:tc>
          <w:tcPr>
            <w:tcW w:w="1710" w:type="dxa"/>
          </w:tcPr>
          <w:p w:rsidR="0008109C" w:rsidRDefault="0008109C" w:rsidP="002779DD">
            <w:pPr>
              <w:pStyle w:val="Amount"/>
              <w:jc w:val="center"/>
            </w:pPr>
            <w:r>
              <w:t>0</w:t>
            </w:r>
          </w:p>
        </w:tc>
        <w:tc>
          <w:tcPr>
            <w:tcW w:w="2425" w:type="dxa"/>
          </w:tcPr>
          <w:p w:rsidR="0008109C" w:rsidRDefault="0008109C" w:rsidP="002779DD">
            <w:pPr>
              <w:jc w:val="center"/>
            </w:pPr>
            <w:r>
              <w:t>0</w:t>
            </w:r>
          </w:p>
        </w:tc>
      </w:tr>
      <w:tr w:rsidR="0008109C" w:rsidTr="002779DD">
        <w:trPr>
          <w:trHeight w:val="449"/>
        </w:trPr>
        <w:tc>
          <w:tcPr>
            <w:tcW w:w="3595" w:type="dxa"/>
          </w:tcPr>
          <w:p w:rsidR="0008109C" w:rsidRDefault="0008109C" w:rsidP="002779DD">
            <w:r>
              <w:t>Burglary</w:t>
            </w:r>
          </w:p>
        </w:tc>
        <w:tc>
          <w:tcPr>
            <w:tcW w:w="1620" w:type="dxa"/>
          </w:tcPr>
          <w:p w:rsidR="0008109C" w:rsidRDefault="0008109C" w:rsidP="002779DD">
            <w:r>
              <w:t>2018</w:t>
            </w:r>
          </w:p>
        </w:tc>
        <w:tc>
          <w:tcPr>
            <w:tcW w:w="1710" w:type="dxa"/>
          </w:tcPr>
          <w:p w:rsidR="0008109C" w:rsidRDefault="0008109C" w:rsidP="002779DD">
            <w:pPr>
              <w:pStyle w:val="Amount"/>
              <w:jc w:val="center"/>
            </w:pPr>
            <w:r>
              <w:t>0</w:t>
            </w:r>
          </w:p>
        </w:tc>
        <w:tc>
          <w:tcPr>
            <w:tcW w:w="2425" w:type="dxa"/>
          </w:tcPr>
          <w:p w:rsidR="0008109C" w:rsidRDefault="0008109C" w:rsidP="002779DD">
            <w:pPr>
              <w:jc w:val="center"/>
            </w:pPr>
            <w:r>
              <w:t>0</w:t>
            </w:r>
          </w:p>
        </w:tc>
      </w:tr>
      <w:tr w:rsidR="0008109C" w:rsidTr="002779DD">
        <w:trPr>
          <w:trHeight w:val="431"/>
        </w:trPr>
        <w:tc>
          <w:tcPr>
            <w:tcW w:w="3595" w:type="dxa"/>
          </w:tcPr>
          <w:p w:rsidR="0008109C" w:rsidRDefault="0008109C" w:rsidP="002779DD">
            <w:r>
              <w:t>Motor Vehicle Theft</w:t>
            </w:r>
          </w:p>
        </w:tc>
        <w:tc>
          <w:tcPr>
            <w:tcW w:w="1620" w:type="dxa"/>
          </w:tcPr>
          <w:p w:rsidR="0008109C" w:rsidRDefault="0008109C" w:rsidP="002779DD">
            <w:r>
              <w:t>2018</w:t>
            </w:r>
          </w:p>
        </w:tc>
        <w:tc>
          <w:tcPr>
            <w:tcW w:w="1710" w:type="dxa"/>
          </w:tcPr>
          <w:p w:rsidR="0008109C" w:rsidRDefault="0008109C" w:rsidP="002779DD">
            <w:pPr>
              <w:pStyle w:val="Amount"/>
              <w:jc w:val="center"/>
            </w:pPr>
            <w:r>
              <w:t>0</w:t>
            </w:r>
          </w:p>
        </w:tc>
        <w:tc>
          <w:tcPr>
            <w:tcW w:w="2425" w:type="dxa"/>
          </w:tcPr>
          <w:p w:rsidR="0008109C" w:rsidRDefault="0008109C" w:rsidP="002779DD">
            <w:pPr>
              <w:jc w:val="center"/>
            </w:pPr>
            <w:r>
              <w:t>0</w:t>
            </w:r>
          </w:p>
        </w:tc>
      </w:tr>
      <w:tr w:rsidR="0008109C" w:rsidTr="002779DD">
        <w:trPr>
          <w:trHeight w:val="449"/>
        </w:trPr>
        <w:tc>
          <w:tcPr>
            <w:tcW w:w="3595" w:type="dxa"/>
          </w:tcPr>
          <w:p w:rsidR="0008109C" w:rsidRDefault="0008109C" w:rsidP="002779DD">
            <w:r>
              <w:t>Arson</w:t>
            </w:r>
          </w:p>
        </w:tc>
        <w:tc>
          <w:tcPr>
            <w:tcW w:w="1620" w:type="dxa"/>
          </w:tcPr>
          <w:p w:rsidR="0008109C" w:rsidRDefault="0008109C" w:rsidP="002779DD">
            <w:r>
              <w:t>2018</w:t>
            </w:r>
          </w:p>
        </w:tc>
        <w:tc>
          <w:tcPr>
            <w:tcW w:w="1710" w:type="dxa"/>
          </w:tcPr>
          <w:p w:rsidR="0008109C" w:rsidRDefault="0008109C" w:rsidP="002779DD">
            <w:pPr>
              <w:pStyle w:val="Amount"/>
              <w:jc w:val="center"/>
            </w:pPr>
            <w:r>
              <w:t>0</w:t>
            </w:r>
          </w:p>
        </w:tc>
        <w:tc>
          <w:tcPr>
            <w:tcW w:w="2425" w:type="dxa"/>
          </w:tcPr>
          <w:p w:rsidR="0008109C" w:rsidRDefault="0008109C" w:rsidP="002779DD">
            <w:pPr>
              <w:jc w:val="center"/>
            </w:pPr>
            <w:r>
              <w:t>0</w:t>
            </w:r>
          </w:p>
        </w:tc>
      </w:tr>
      <w:tr w:rsidR="0008109C" w:rsidTr="002779DD">
        <w:trPr>
          <w:trHeight w:val="431"/>
        </w:trPr>
        <w:tc>
          <w:tcPr>
            <w:tcW w:w="3595" w:type="dxa"/>
          </w:tcPr>
          <w:p w:rsidR="0008109C" w:rsidRDefault="0008109C" w:rsidP="002779DD">
            <w:r>
              <w:t>Hate Crimes</w:t>
            </w:r>
          </w:p>
        </w:tc>
        <w:tc>
          <w:tcPr>
            <w:tcW w:w="1620" w:type="dxa"/>
          </w:tcPr>
          <w:p w:rsidR="0008109C" w:rsidRDefault="0008109C" w:rsidP="002779DD">
            <w:r>
              <w:t>2018</w:t>
            </w:r>
          </w:p>
        </w:tc>
        <w:tc>
          <w:tcPr>
            <w:tcW w:w="1710" w:type="dxa"/>
          </w:tcPr>
          <w:p w:rsidR="0008109C" w:rsidRDefault="0008109C" w:rsidP="002779DD">
            <w:pPr>
              <w:pStyle w:val="Amount"/>
              <w:jc w:val="center"/>
            </w:pPr>
            <w:r>
              <w:t>0</w:t>
            </w:r>
          </w:p>
        </w:tc>
        <w:tc>
          <w:tcPr>
            <w:tcW w:w="2425" w:type="dxa"/>
          </w:tcPr>
          <w:p w:rsidR="0008109C" w:rsidRDefault="0008109C" w:rsidP="002779DD">
            <w:pPr>
              <w:jc w:val="center"/>
            </w:pPr>
            <w:r>
              <w:t>0</w:t>
            </w:r>
          </w:p>
        </w:tc>
      </w:tr>
    </w:tbl>
    <w:p w:rsidR="0008109C" w:rsidRDefault="0008109C" w:rsidP="0008109C"/>
    <w:p w:rsidR="0008109C" w:rsidRDefault="0008109C" w:rsidP="0008109C">
      <w:r>
        <w:tab/>
      </w:r>
      <w:r>
        <w:tab/>
      </w:r>
    </w:p>
    <w:p w:rsidR="0008109C" w:rsidRPr="007812A7" w:rsidRDefault="0008109C" w:rsidP="0008109C">
      <w:pPr>
        <w:jc w:val="center"/>
        <w:rPr>
          <w:rFonts w:ascii="Arial" w:hAnsi="Arial" w:cs="Arial"/>
          <w:b/>
          <w:sz w:val="28"/>
          <w:szCs w:val="28"/>
        </w:rPr>
      </w:pPr>
      <w:r>
        <w:rPr>
          <w:rFonts w:ascii="Arial" w:hAnsi="Arial" w:cs="Arial"/>
          <w:b/>
          <w:sz w:val="28"/>
          <w:szCs w:val="28"/>
        </w:rPr>
        <w:t>Bluefield College – VCOM Campus</w:t>
      </w:r>
    </w:p>
    <w:p w:rsidR="0008109C" w:rsidRPr="00085920" w:rsidRDefault="0008109C" w:rsidP="0008109C">
      <w:pPr>
        <w:jc w:val="center"/>
        <w:rPr>
          <w:rFonts w:ascii="Arial" w:hAnsi="Arial" w:cs="Arial"/>
          <w:b/>
          <w:sz w:val="28"/>
          <w:szCs w:val="28"/>
        </w:rPr>
      </w:pPr>
      <w:r w:rsidRPr="003F292D">
        <w:rPr>
          <w:rFonts w:ascii="Arial" w:hAnsi="Arial" w:cs="Arial"/>
          <w:b/>
          <w:sz w:val="28"/>
          <w:szCs w:val="28"/>
        </w:rPr>
        <w:t>VAWA</w:t>
      </w:r>
      <w:r w:rsidRPr="00085920">
        <w:rPr>
          <w:rFonts w:ascii="Arial" w:hAnsi="Arial" w:cs="Arial"/>
          <w:b/>
          <w:sz w:val="28"/>
          <w:szCs w:val="28"/>
        </w:rPr>
        <w:t xml:space="preserve"> Offenses Table</w:t>
      </w:r>
    </w:p>
    <w:p w:rsidR="0008109C" w:rsidRDefault="0008109C" w:rsidP="0008109C"/>
    <w:tbl>
      <w:tblPr>
        <w:tblStyle w:val="TableGrid"/>
        <w:tblW w:w="5000" w:type="pct"/>
        <w:tblLayout w:type="fixed"/>
        <w:tblLook w:val="0620" w:firstRow="1" w:lastRow="0" w:firstColumn="0" w:lastColumn="0" w:noHBand="1" w:noVBand="1"/>
        <w:tblDescription w:val="Add Inventory number, Item Description, Purchase Price, Quantity, and Location to create an inventory list"/>
      </w:tblPr>
      <w:tblGrid>
        <w:gridCol w:w="3595"/>
        <w:gridCol w:w="1620"/>
        <w:gridCol w:w="1890"/>
        <w:gridCol w:w="2245"/>
      </w:tblGrid>
      <w:tr w:rsidR="0008109C" w:rsidTr="002779DD">
        <w:trPr>
          <w:trHeight w:val="360"/>
          <w:tblHeader/>
        </w:trPr>
        <w:tc>
          <w:tcPr>
            <w:tcW w:w="3595" w:type="dxa"/>
            <w:shd w:val="clear" w:color="auto" w:fill="F2F2F2" w:themeFill="background1" w:themeFillShade="F2"/>
            <w:vAlign w:val="center"/>
          </w:tcPr>
          <w:p w:rsidR="0008109C" w:rsidRDefault="0008109C" w:rsidP="002779DD">
            <w:r>
              <w:t>Offense</w:t>
            </w:r>
          </w:p>
        </w:tc>
        <w:tc>
          <w:tcPr>
            <w:tcW w:w="1620" w:type="dxa"/>
            <w:shd w:val="clear" w:color="auto" w:fill="F2F2F2" w:themeFill="background1" w:themeFillShade="F2"/>
            <w:vAlign w:val="center"/>
          </w:tcPr>
          <w:p w:rsidR="0008109C" w:rsidRDefault="0008109C" w:rsidP="002779DD">
            <w:r>
              <w:t>Year</w:t>
            </w:r>
          </w:p>
        </w:tc>
        <w:tc>
          <w:tcPr>
            <w:tcW w:w="1890" w:type="dxa"/>
            <w:shd w:val="clear" w:color="auto" w:fill="F2F2F2" w:themeFill="background1" w:themeFillShade="F2"/>
            <w:vAlign w:val="center"/>
          </w:tcPr>
          <w:p w:rsidR="0008109C" w:rsidRDefault="0008109C" w:rsidP="002779DD">
            <w:r>
              <w:t>On-Campus Property</w:t>
            </w:r>
          </w:p>
        </w:tc>
        <w:tc>
          <w:tcPr>
            <w:tcW w:w="2245" w:type="dxa"/>
            <w:shd w:val="clear" w:color="auto" w:fill="F2F2F2" w:themeFill="background1" w:themeFillShade="F2"/>
            <w:vAlign w:val="center"/>
          </w:tcPr>
          <w:p w:rsidR="0008109C" w:rsidRDefault="0008109C" w:rsidP="002779DD">
            <w:r>
              <w:t>Public Property</w:t>
            </w:r>
          </w:p>
        </w:tc>
      </w:tr>
      <w:tr w:rsidR="0008109C" w:rsidTr="002779DD">
        <w:trPr>
          <w:trHeight w:val="458"/>
        </w:trPr>
        <w:tc>
          <w:tcPr>
            <w:tcW w:w="3595" w:type="dxa"/>
          </w:tcPr>
          <w:p w:rsidR="0008109C" w:rsidRDefault="0008109C" w:rsidP="002779DD">
            <w:r>
              <w:t>Domestic Violence</w:t>
            </w:r>
          </w:p>
        </w:tc>
        <w:tc>
          <w:tcPr>
            <w:tcW w:w="1620" w:type="dxa"/>
          </w:tcPr>
          <w:p w:rsidR="0008109C" w:rsidRDefault="0008109C" w:rsidP="002779DD">
            <w:r>
              <w:t>2018</w:t>
            </w:r>
          </w:p>
        </w:tc>
        <w:tc>
          <w:tcPr>
            <w:tcW w:w="1890" w:type="dxa"/>
          </w:tcPr>
          <w:p w:rsidR="0008109C" w:rsidRDefault="0008109C" w:rsidP="002779DD">
            <w:pPr>
              <w:pStyle w:val="Amount"/>
              <w:jc w:val="center"/>
            </w:pPr>
            <w:r>
              <w:t>0</w:t>
            </w:r>
          </w:p>
        </w:tc>
        <w:tc>
          <w:tcPr>
            <w:tcW w:w="2245" w:type="dxa"/>
          </w:tcPr>
          <w:p w:rsidR="0008109C" w:rsidRDefault="0008109C" w:rsidP="002779DD">
            <w:pPr>
              <w:jc w:val="center"/>
            </w:pPr>
            <w:r>
              <w:t>0</w:t>
            </w:r>
          </w:p>
        </w:tc>
      </w:tr>
      <w:tr w:rsidR="0008109C" w:rsidTr="002779DD">
        <w:trPr>
          <w:trHeight w:val="431"/>
        </w:trPr>
        <w:tc>
          <w:tcPr>
            <w:tcW w:w="3595" w:type="dxa"/>
          </w:tcPr>
          <w:p w:rsidR="0008109C" w:rsidRDefault="0008109C" w:rsidP="002779DD">
            <w:r>
              <w:t>Dating Violence</w:t>
            </w:r>
          </w:p>
        </w:tc>
        <w:tc>
          <w:tcPr>
            <w:tcW w:w="1620" w:type="dxa"/>
          </w:tcPr>
          <w:p w:rsidR="0008109C" w:rsidRDefault="0008109C" w:rsidP="002779DD">
            <w:r>
              <w:t>2018</w:t>
            </w:r>
          </w:p>
        </w:tc>
        <w:tc>
          <w:tcPr>
            <w:tcW w:w="1890" w:type="dxa"/>
          </w:tcPr>
          <w:p w:rsidR="0008109C" w:rsidRDefault="0008109C" w:rsidP="002779DD">
            <w:pPr>
              <w:pStyle w:val="Amount"/>
              <w:jc w:val="center"/>
            </w:pPr>
            <w:r>
              <w:t>0</w:t>
            </w:r>
          </w:p>
        </w:tc>
        <w:tc>
          <w:tcPr>
            <w:tcW w:w="2245" w:type="dxa"/>
          </w:tcPr>
          <w:p w:rsidR="0008109C" w:rsidRDefault="0008109C" w:rsidP="002779DD">
            <w:pPr>
              <w:jc w:val="center"/>
            </w:pPr>
            <w:r>
              <w:t>0</w:t>
            </w:r>
          </w:p>
        </w:tc>
      </w:tr>
      <w:tr w:rsidR="0008109C" w:rsidTr="002779DD">
        <w:trPr>
          <w:trHeight w:val="449"/>
        </w:trPr>
        <w:tc>
          <w:tcPr>
            <w:tcW w:w="3595" w:type="dxa"/>
          </w:tcPr>
          <w:p w:rsidR="0008109C" w:rsidRDefault="0008109C" w:rsidP="002779DD">
            <w:r>
              <w:t>Stalking</w:t>
            </w:r>
          </w:p>
        </w:tc>
        <w:tc>
          <w:tcPr>
            <w:tcW w:w="1620" w:type="dxa"/>
          </w:tcPr>
          <w:p w:rsidR="0008109C" w:rsidRDefault="0008109C" w:rsidP="002779DD">
            <w:r>
              <w:t>2018</w:t>
            </w:r>
          </w:p>
        </w:tc>
        <w:tc>
          <w:tcPr>
            <w:tcW w:w="1890" w:type="dxa"/>
          </w:tcPr>
          <w:p w:rsidR="0008109C" w:rsidRDefault="0008109C" w:rsidP="002779DD">
            <w:pPr>
              <w:pStyle w:val="Amount"/>
              <w:jc w:val="center"/>
            </w:pPr>
            <w:r>
              <w:t>0</w:t>
            </w:r>
          </w:p>
        </w:tc>
        <w:tc>
          <w:tcPr>
            <w:tcW w:w="2245" w:type="dxa"/>
          </w:tcPr>
          <w:p w:rsidR="0008109C" w:rsidRDefault="0008109C" w:rsidP="002779DD">
            <w:pPr>
              <w:jc w:val="center"/>
            </w:pPr>
            <w:r>
              <w:t>0</w:t>
            </w:r>
          </w:p>
        </w:tc>
      </w:tr>
    </w:tbl>
    <w:p w:rsidR="0008109C" w:rsidRDefault="0008109C" w:rsidP="0008109C">
      <w:pPr>
        <w:rPr>
          <w:rFonts w:ascii="Arial" w:hAnsi="Arial" w:cs="Arial"/>
          <w:b/>
        </w:rPr>
      </w:pPr>
    </w:p>
    <w:p w:rsidR="0008109C" w:rsidRDefault="0008109C" w:rsidP="0008109C">
      <w:pPr>
        <w:jc w:val="center"/>
        <w:rPr>
          <w:rFonts w:ascii="Arial" w:hAnsi="Arial" w:cs="Arial"/>
          <w:b/>
          <w:sz w:val="28"/>
          <w:szCs w:val="28"/>
        </w:rPr>
      </w:pPr>
      <w:r>
        <w:rPr>
          <w:rFonts w:ascii="Arial" w:hAnsi="Arial" w:cs="Arial"/>
          <w:b/>
          <w:sz w:val="28"/>
          <w:szCs w:val="28"/>
        </w:rPr>
        <w:t>Bluefield College – VCOM Campus</w:t>
      </w:r>
    </w:p>
    <w:p w:rsidR="0008109C" w:rsidRDefault="0008109C" w:rsidP="0008109C">
      <w:pPr>
        <w:jc w:val="center"/>
        <w:rPr>
          <w:rFonts w:ascii="Arial" w:hAnsi="Arial" w:cs="Arial"/>
          <w:b/>
          <w:sz w:val="28"/>
          <w:szCs w:val="28"/>
        </w:rPr>
      </w:pPr>
      <w:r w:rsidRPr="00085920">
        <w:rPr>
          <w:rFonts w:ascii="Arial" w:hAnsi="Arial" w:cs="Arial"/>
          <w:b/>
          <w:sz w:val="28"/>
          <w:szCs w:val="28"/>
        </w:rPr>
        <w:t>Arrests and Disciplinary Referrals Table</w:t>
      </w:r>
    </w:p>
    <w:p w:rsidR="0008109C" w:rsidRDefault="0008109C" w:rsidP="0008109C">
      <w:pPr>
        <w:rPr>
          <w:rFonts w:ascii="Arial" w:hAnsi="Arial" w:cs="Arial"/>
          <w:b/>
          <w:sz w:val="28"/>
          <w:szCs w:val="28"/>
        </w:rPr>
      </w:pPr>
    </w:p>
    <w:p w:rsidR="0008109C" w:rsidRDefault="0008109C" w:rsidP="0008109C">
      <w:pPr>
        <w:rPr>
          <w:rFonts w:ascii="Arial" w:hAnsi="Arial" w:cs="Arial"/>
          <w:b/>
          <w:sz w:val="28"/>
          <w:szCs w:val="28"/>
        </w:rPr>
      </w:pPr>
    </w:p>
    <w:p w:rsidR="0008109C" w:rsidRDefault="0008109C" w:rsidP="0008109C"/>
    <w:tbl>
      <w:tblPr>
        <w:tblStyle w:val="TableGrid"/>
        <w:tblW w:w="5000" w:type="pct"/>
        <w:tblLayout w:type="fixed"/>
        <w:tblLook w:val="0620" w:firstRow="1" w:lastRow="0" w:firstColumn="0" w:lastColumn="0" w:noHBand="1" w:noVBand="1"/>
        <w:tblDescription w:val="Add Inventory number, Item Description, Purchase Price, Quantity, and Location to create an inventory list"/>
      </w:tblPr>
      <w:tblGrid>
        <w:gridCol w:w="3595"/>
        <w:gridCol w:w="1620"/>
        <w:gridCol w:w="1890"/>
        <w:gridCol w:w="2245"/>
      </w:tblGrid>
      <w:tr w:rsidR="0008109C" w:rsidTr="002779DD">
        <w:trPr>
          <w:trHeight w:val="360"/>
          <w:tblHeader/>
        </w:trPr>
        <w:tc>
          <w:tcPr>
            <w:tcW w:w="3595" w:type="dxa"/>
            <w:shd w:val="clear" w:color="auto" w:fill="F2F2F2" w:themeFill="background1" w:themeFillShade="F2"/>
            <w:vAlign w:val="center"/>
          </w:tcPr>
          <w:p w:rsidR="0008109C" w:rsidRDefault="0008109C" w:rsidP="002779DD">
            <w:r>
              <w:t>Offense</w:t>
            </w:r>
          </w:p>
        </w:tc>
        <w:tc>
          <w:tcPr>
            <w:tcW w:w="1620" w:type="dxa"/>
            <w:shd w:val="clear" w:color="auto" w:fill="F2F2F2" w:themeFill="background1" w:themeFillShade="F2"/>
            <w:vAlign w:val="center"/>
          </w:tcPr>
          <w:p w:rsidR="0008109C" w:rsidRDefault="0008109C" w:rsidP="002779DD">
            <w:r>
              <w:t>Year</w:t>
            </w:r>
          </w:p>
        </w:tc>
        <w:tc>
          <w:tcPr>
            <w:tcW w:w="1890" w:type="dxa"/>
            <w:shd w:val="clear" w:color="auto" w:fill="F2F2F2" w:themeFill="background1" w:themeFillShade="F2"/>
            <w:vAlign w:val="center"/>
          </w:tcPr>
          <w:p w:rsidR="0008109C" w:rsidRDefault="0008109C" w:rsidP="002779DD">
            <w:r>
              <w:t>On-Campus Property</w:t>
            </w:r>
          </w:p>
        </w:tc>
        <w:tc>
          <w:tcPr>
            <w:tcW w:w="2245" w:type="dxa"/>
            <w:shd w:val="clear" w:color="auto" w:fill="F2F2F2" w:themeFill="background1" w:themeFillShade="F2"/>
            <w:vAlign w:val="center"/>
          </w:tcPr>
          <w:p w:rsidR="0008109C" w:rsidRDefault="0008109C" w:rsidP="002779DD">
            <w:r>
              <w:t>Public Property</w:t>
            </w:r>
          </w:p>
        </w:tc>
      </w:tr>
      <w:tr w:rsidR="0008109C" w:rsidTr="002779DD">
        <w:trPr>
          <w:trHeight w:val="773"/>
        </w:trPr>
        <w:tc>
          <w:tcPr>
            <w:tcW w:w="3595" w:type="dxa"/>
          </w:tcPr>
          <w:p w:rsidR="0008109C" w:rsidRDefault="0008109C" w:rsidP="002779DD">
            <w:r>
              <w:t>Arrests:</w:t>
            </w:r>
          </w:p>
          <w:p w:rsidR="0008109C" w:rsidRDefault="0008109C" w:rsidP="002779DD">
            <w:r>
              <w:t xml:space="preserve">Weapons: Carrying, Possessing, Etc. </w:t>
            </w:r>
          </w:p>
        </w:tc>
        <w:tc>
          <w:tcPr>
            <w:tcW w:w="1620" w:type="dxa"/>
          </w:tcPr>
          <w:p w:rsidR="0008109C" w:rsidRDefault="0008109C" w:rsidP="002779DD">
            <w:r>
              <w:t>2018</w:t>
            </w:r>
          </w:p>
        </w:tc>
        <w:tc>
          <w:tcPr>
            <w:tcW w:w="1890" w:type="dxa"/>
          </w:tcPr>
          <w:p w:rsidR="0008109C" w:rsidRDefault="0008109C" w:rsidP="002779DD">
            <w:pPr>
              <w:pStyle w:val="Amount"/>
              <w:jc w:val="center"/>
            </w:pPr>
            <w:r>
              <w:t>0</w:t>
            </w:r>
          </w:p>
        </w:tc>
        <w:tc>
          <w:tcPr>
            <w:tcW w:w="2245" w:type="dxa"/>
          </w:tcPr>
          <w:p w:rsidR="0008109C" w:rsidRDefault="0008109C" w:rsidP="002779DD">
            <w:pPr>
              <w:jc w:val="center"/>
            </w:pPr>
            <w:r>
              <w:t>0</w:t>
            </w:r>
          </w:p>
        </w:tc>
      </w:tr>
      <w:tr w:rsidR="0008109C" w:rsidTr="002779DD">
        <w:trPr>
          <w:trHeight w:val="791"/>
        </w:trPr>
        <w:tc>
          <w:tcPr>
            <w:tcW w:w="3595" w:type="dxa"/>
          </w:tcPr>
          <w:p w:rsidR="0008109C" w:rsidRDefault="0008109C" w:rsidP="002779DD">
            <w:r>
              <w:t>Disciplinary Referrals:</w:t>
            </w:r>
          </w:p>
          <w:p w:rsidR="0008109C" w:rsidRDefault="0008109C" w:rsidP="002779DD">
            <w:r>
              <w:t>Weapons: Carrying, Possessing, Etc.</w:t>
            </w:r>
          </w:p>
        </w:tc>
        <w:tc>
          <w:tcPr>
            <w:tcW w:w="1620" w:type="dxa"/>
          </w:tcPr>
          <w:p w:rsidR="0008109C" w:rsidRDefault="0008109C" w:rsidP="002779DD">
            <w:r>
              <w:t>2018</w:t>
            </w:r>
          </w:p>
        </w:tc>
        <w:tc>
          <w:tcPr>
            <w:tcW w:w="1890" w:type="dxa"/>
          </w:tcPr>
          <w:p w:rsidR="0008109C" w:rsidRDefault="0008109C" w:rsidP="002779DD">
            <w:pPr>
              <w:pStyle w:val="Amount"/>
              <w:jc w:val="center"/>
            </w:pPr>
            <w:r>
              <w:t>0</w:t>
            </w:r>
          </w:p>
        </w:tc>
        <w:tc>
          <w:tcPr>
            <w:tcW w:w="2245" w:type="dxa"/>
          </w:tcPr>
          <w:p w:rsidR="0008109C" w:rsidRDefault="0008109C" w:rsidP="002779DD">
            <w:pPr>
              <w:jc w:val="center"/>
            </w:pPr>
            <w:r>
              <w:t>0</w:t>
            </w:r>
          </w:p>
        </w:tc>
      </w:tr>
      <w:tr w:rsidR="0008109C" w:rsidTr="002779DD">
        <w:trPr>
          <w:trHeight w:val="809"/>
        </w:trPr>
        <w:tc>
          <w:tcPr>
            <w:tcW w:w="3595" w:type="dxa"/>
          </w:tcPr>
          <w:p w:rsidR="0008109C" w:rsidRDefault="0008109C" w:rsidP="002779DD">
            <w:r>
              <w:t>Arrests:</w:t>
            </w:r>
          </w:p>
          <w:p w:rsidR="0008109C" w:rsidRDefault="0008109C" w:rsidP="002779DD">
            <w:r>
              <w:t>Drug Abuse Violations</w:t>
            </w:r>
          </w:p>
        </w:tc>
        <w:tc>
          <w:tcPr>
            <w:tcW w:w="1620" w:type="dxa"/>
          </w:tcPr>
          <w:p w:rsidR="0008109C" w:rsidRDefault="0008109C" w:rsidP="002779DD">
            <w:r>
              <w:t>2018</w:t>
            </w:r>
          </w:p>
        </w:tc>
        <w:tc>
          <w:tcPr>
            <w:tcW w:w="1890" w:type="dxa"/>
          </w:tcPr>
          <w:p w:rsidR="0008109C" w:rsidRDefault="0008109C" w:rsidP="002779DD">
            <w:pPr>
              <w:pStyle w:val="Amount"/>
              <w:jc w:val="center"/>
            </w:pPr>
            <w:r>
              <w:t>0</w:t>
            </w:r>
          </w:p>
        </w:tc>
        <w:tc>
          <w:tcPr>
            <w:tcW w:w="2245" w:type="dxa"/>
          </w:tcPr>
          <w:p w:rsidR="0008109C" w:rsidRDefault="0008109C" w:rsidP="002779DD">
            <w:pPr>
              <w:jc w:val="center"/>
            </w:pPr>
            <w:r>
              <w:t>0</w:t>
            </w:r>
          </w:p>
        </w:tc>
      </w:tr>
      <w:tr w:rsidR="0008109C" w:rsidTr="002779DD">
        <w:trPr>
          <w:trHeight w:val="791"/>
        </w:trPr>
        <w:tc>
          <w:tcPr>
            <w:tcW w:w="3595" w:type="dxa"/>
          </w:tcPr>
          <w:p w:rsidR="0008109C" w:rsidRDefault="0008109C" w:rsidP="002779DD">
            <w:r>
              <w:t>Arrests:</w:t>
            </w:r>
          </w:p>
          <w:p w:rsidR="0008109C" w:rsidRDefault="0008109C" w:rsidP="002779DD">
            <w:r>
              <w:t>Liquor Law Violations</w:t>
            </w:r>
          </w:p>
        </w:tc>
        <w:tc>
          <w:tcPr>
            <w:tcW w:w="1620" w:type="dxa"/>
          </w:tcPr>
          <w:p w:rsidR="0008109C" w:rsidRDefault="0008109C" w:rsidP="002779DD">
            <w:r>
              <w:t>2018</w:t>
            </w:r>
          </w:p>
        </w:tc>
        <w:tc>
          <w:tcPr>
            <w:tcW w:w="1890" w:type="dxa"/>
          </w:tcPr>
          <w:p w:rsidR="0008109C" w:rsidRDefault="0008109C" w:rsidP="002779DD">
            <w:pPr>
              <w:pStyle w:val="Amount"/>
              <w:jc w:val="center"/>
            </w:pPr>
            <w:r>
              <w:t>0</w:t>
            </w:r>
          </w:p>
        </w:tc>
        <w:tc>
          <w:tcPr>
            <w:tcW w:w="2245" w:type="dxa"/>
          </w:tcPr>
          <w:p w:rsidR="0008109C" w:rsidRDefault="0008109C" w:rsidP="002779DD">
            <w:pPr>
              <w:jc w:val="center"/>
            </w:pPr>
            <w:r>
              <w:t>0</w:t>
            </w:r>
          </w:p>
        </w:tc>
      </w:tr>
      <w:tr w:rsidR="0008109C" w:rsidTr="002779DD">
        <w:trPr>
          <w:trHeight w:val="809"/>
        </w:trPr>
        <w:tc>
          <w:tcPr>
            <w:tcW w:w="3595" w:type="dxa"/>
          </w:tcPr>
          <w:p w:rsidR="0008109C" w:rsidRDefault="0008109C" w:rsidP="002779DD">
            <w:r>
              <w:t>Disciplinary Referrals:</w:t>
            </w:r>
          </w:p>
          <w:p w:rsidR="0008109C" w:rsidRDefault="0008109C" w:rsidP="002779DD">
            <w:r>
              <w:t>Liquor Law Violations</w:t>
            </w:r>
          </w:p>
        </w:tc>
        <w:tc>
          <w:tcPr>
            <w:tcW w:w="1620" w:type="dxa"/>
          </w:tcPr>
          <w:p w:rsidR="0008109C" w:rsidRDefault="0008109C" w:rsidP="002779DD">
            <w:r>
              <w:t>2018</w:t>
            </w:r>
          </w:p>
        </w:tc>
        <w:tc>
          <w:tcPr>
            <w:tcW w:w="1890" w:type="dxa"/>
          </w:tcPr>
          <w:p w:rsidR="0008109C" w:rsidRDefault="0008109C" w:rsidP="002779DD">
            <w:pPr>
              <w:pStyle w:val="Amount"/>
              <w:jc w:val="center"/>
            </w:pPr>
            <w:r>
              <w:t>0</w:t>
            </w:r>
          </w:p>
        </w:tc>
        <w:tc>
          <w:tcPr>
            <w:tcW w:w="2245" w:type="dxa"/>
          </w:tcPr>
          <w:p w:rsidR="0008109C" w:rsidRDefault="0008109C" w:rsidP="002779DD">
            <w:pPr>
              <w:jc w:val="center"/>
            </w:pPr>
            <w:r>
              <w:t>0</w:t>
            </w:r>
          </w:p>
        </w:tc>
      </w:tr>
    </w:tbl>
    <w:p w:rsidR="00BD6D08" w:rsidRDefault="00BD6D08" w:rsidP="00B84C63"/>
    <w:sectPr w:rsidR="00BD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35324862"/>
    <w:lvl w:ilvl="0">
      <w:start w:val="1"/>
      <w:numFmt w:val="decimal"/>
      <w:lvlText w:val="%1."/>
      <w:lvlJc w:val="left"/>
      <w:pPr>
        <w:tabs>
          <w:tab w:val="num" w:pos="630"/>
        </w:tabs>
        <w:ind w:left="630" w:hanging="360"/>
      </w:pPr>
      <w:rPr>
        <w:rFonts w:ascii="Times New Roman" w:hAnsi="Times New Roman" w:cs="Times New Roman" w:hint="default"/>
        <w:b w:val="0"/>
        <w:i w:val="0"/>
        <w:sz w:val="24"/>
        <w:szCs w:val="24"/>
      </w:rPr>
    </w:lvl>
  </w:abstractNum>
  <w:abstractNum w:abstractNumId="1" w15:restartNumberingAfterBreak="0">
    <w:nsid w:val="7759573A"/>
    <w:multiLevelType w:val="hybridMultilevel"/>
    <w:tmpl w:val="29A89A0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63"/>
    <w:rsid w:val="0008109C"/>
    <w:rsid w:val="0019510C"/>
    <w:rsid w:val="00220046"/>
    <w:rsid w:val="00237949"/>
    <w:rsid w:val="003843EB"/>
    <w:rsid w:val="003C7542"/>
    <w:rsid w:val="003D7EC3"/>
    <w:rsid w:val="0040617B"/>
    <w:rsid w:val="00413C1A"/>
    <w:rsid w:val="00437B12"/>
    <w:rsid w:val="00446DDA"/>
    <w:rsid w:val="00607C1F"/>
    <w:rsid w:val="0065087E"/>
    <w:rsid w:val="007302AC"/>
    <w:rsid w:val="00863705"/>
    <w:rsid w:val="00952BD4"/>
    <w:rsid w:val="009A50B0"/>
    <w:rsid w:val="00B84C63"/>
    <w:rsid w:val="00BD6D08"/>
    <w:rsid w:val="00D9196C"/>
    <w:rsid w:val="00E765BD"/>
    <w:rsid w:val="00F06242"/>
    <w:rsid w:val="00FB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2930930-BCF4-481E-836A-D19A9649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10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B84C63"/>
    <w:pPr>
      <w:widowControl w:val="0"/>
      <w:autoSpaceDE w:val="0"/>
      <w:autoSpaceDN w:val="0"/>
      <w:spacing w:before="89" w:after="0" w:line="240" w:lineRule="auto"/>
      <w:ind w:left="2364"/>
      <w:outlineLvl w:val="2"/>
    </w:pPr>
    <w:rPr>
      <w:rFonts w:ascii="Arial" w:eastAsia="Arial" w:hAnsi="Arial" w:cs="Arial"/>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84C63"/>
    <w:rPr>
      <w:rFonts w:ascii="Arial" w:eastAsia="Arial" w:hAnsi="Arial" w:cs="Arial"/>
      <w:sz w:val="34"/>
      <w:szCs w:val="34"/>
    </w:rPr>
  </w:style>
  <w:style w:type="paragraph" w:styleId="ListParagraph">
    <w:name w:val="List Paragraph"/>
    <w:basedOn w:val="Normal"/>
    <w:uiPriority w:val="1"/>
    <w:qFormat/>
    <w:rsid w:val="00B84C63"/>
    <w:pPr>
      <w:widowControl w:val="0"/>
      <w:autoSpaceDE w:val="0"/>
      <w:autoSpaceDN w:val="0"/>
      <w:spacing w:after="0" w:line="240" w:lineRule="auto"/>
      <w:ind w:left="531" w:hanging="148"/>
    </w:pPr>
    <w:rPr>
      <w:rFonts w:ascii="Times New Roman" w:eastAsia="Times New Roman" w:hAnsi="Times New Roman" w:cs="Times New Roman"/>
    </w:rPr>
  </w:style>
  <w:style w:type="character" w:styleId="Hyperlink">
    <w:name w:val="Hyperlink"/>
    <w:basedOn w:val="DefaultParagraphFont"/>
    <w:uiPriority w:val="99"/>
    <w:unhideWhenUsed/>
    <w:rsid w:val="00B84C63"/>
    <w:rPr>
      <w:color w:val="0563C1" w:themeColor="hyperlink"/>
      <w:u w:val="single"/>
    </w:rPr>
  </w:style>
  <w:style w:type="paragraph" w:styleId="NoSpacing">
    <w:name w:val="No Spacing"/>
    <w:uiPriority w:val="1"/>
    <w:qFormat/>
    <w:rsid w:val="00B84C63"/>
    <w:pPr>
      <w:spacing w:after="0" w:line="240" w:lineRule="auto"/>
    </w:pPr>
  </w:style>
  <w:style w:type="character" w:customStyle="1" w:styleId="googqs-tidbit1">
    <w:name w:val="goog_qs-tidbit1"/>
    <w:rsid w:val="00B84C63"/>
    <w:rPr>
      <w:vanish w:val="0"/>
      <w:webHidden w:val="0"/>
      <w:specVanish w:val="0"/>
    </w:rPr>
  </w:style>
  <w:style w:type="paragraph" w:customStyle="1" w:styleId="Default">
    <w:name w:val="Default"/>
    <w:rsid w:val="00B84C6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9196C"/>
    <w:rPr>
      <w:color w:val="954F72" w:themeColor="followedHyperlink"/>
      <w:u w:val="single"/>
    </w:rPr>
  </w:style>
  <w:style w:type="character" w:customStyle="1" w:styleId="Heading1Char">
    <w:name w:val="Heading 1 Char"/>
    <w:basedOn w:val="DefaultParagraphFont"/>
    <w:link w:val="Heading1"/>
    <w:uiPriority w:val="9"/>
    <w:rsid w:val="0008109C"/>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08109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ount">
    <w:name w:val="Amount"/>
    <w:basedOn w:val="Normal"/>
    <w:uiPriority w:val="1"/>
    <w:unhideWhenUsed/>
    <w:rsid w:val="0008109C"/>
    <w:pPr>
      <w:spacing w:after="0" w:line="240" w:lineRule="auto"/>
      <w:jc w:val="righ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field.edu/ramalert2" TargetMode="External"/><Relationship Id="rId13" Type="http://schemas.openxmlformats.org/officeDocument/2006/relationships/hyperlink" Target="mailto:RamAlert" TargetMode="External"/><Relationship Id="rId18" Type="http://schemas.openxmlformats.org/officeDocument/2006/relationships/hyperlink" Target="mailto:elambert@bluefield.edu" TargetMode="External"/><Relationship Id="rId3" Type="http://schemas.openxmlformats.org/officeDocument/2006/relationships/styles" Target="styles.xml"/><Relationship Id="rId21" Type="http://schemas.openxmlformats.org/officeDocument/2006/relationships/hyperlink" Target="https://mybc.bluefield.edu/ICS/icsfs/BCStudentHandbook1718.pdf?target=8485afdd-738d-4d92-a0ef-8c722f8dcab6" TargetMode="External"/><Relationship Id="rId7" Type="http://schemas.openxmlformats.org/officeDocument/2006/relationships/hyperlink" Target="http://www.bluefield.edu/templates/System/details.asp?id=30250&amp;PID=746370" TargetMode="External"/><Relationship Id="rId12" Type="http://schemas.openxmlformats.org/officeDocument/2006/relationships/hyperlink" Target="http://www.bluefield.edu/mybc" TargetMode="External"/><Relationship Id="rId17" Type="http://schemas.openxmlformats.org/officeDocument/2006/relationships/hyperlink" Target="mailto:gruth@bluefield.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price@vcom.edu" TargetMode="External"/><Relationship Id="rId20" Type="http://schemas.openxmlformats.org/officeDocument/2006/relationships/hyperlink" Target="https://mybc.bluefield.edu/ICS/icsfs/BCStudentHandbook1718.pdf?target=8485afdd-738d-4d92-a0ef-8c722f8dcab6" TargetMode="External"/><Relationship Id="rId1" Type="http://schemas.openxmlformats.org/officeDocument/2006/relationships/customXml" Target="../customXml/item1.xml"/><Relationship Id="rId6" Type="http://schemas.openxmlformats.org/officeDocument/2006/relationships/hyperlink" Target="http://www.bluefield.edu/about/campus-safety/campus-crime-information/"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hill@bluefield.edu" TargetMode="External"/><Relationship Id="rId23" Type="http://schemas.openxmlformats.org/officeDocument/2006/relationships/hyperlink" Target="http://sex-offender.vsp.virginia.gov/sor/" TargetMode="External"/><Relationship Id="rId10" Type="http://schemas.openxmlformats.org/officeDocument/2006/relationships/hyperlink" Target="http://www.bluefield.edu/templates/System/details.asp?id=30250&amp;PID=746370#Subscribe" TargetMode="External"/><Relationship Id="rId19" Type="http://schemas.openxmlformats.org/officeDocument/2006/relationships/hyperlink" Target="https://mybc.bluefield.edu/ICS/icsfs/BCStudentHandbook1718.pdf?target=8485afdd-738d-4d92-a0ef-8c722f8dcab6" TargetMode="External"/><Relationship Id="rId4" Type="http://schemas.openxmlformats.org/officeDocument/2006/relationships/settings" Target="settings.xml"/><Relationship Id="rId9" Type="http://schemas.openxmlformats.org/officeDocument/2006/relationships/hyperlink" Target="http://www.bluefield.edu/templates/System/details.asp?id=30250&amp;PID=746370" TargetMode="External"/><Relationship Id="rId14" Type="http://schemas.openxmlformats.org/officeDocument/2006/relationships/hyperlink" Target="cprice@vcom.edu" TargetMode="External"/><Relationship Id="rId22" Type="http://schemas.openxmlformats.org/officeDocument/2006/relationships/hyperlink" Target="https://mybc.bluefield.edu/ICS/icsfs/BCStudentHandbook1718.pdf?target=8485afdd-738d-4d92-a0ef-8c722f8dca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A499-B147-40DC-82CE-43A9683A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13</Pages>
  <Words>4375</Words>
  <Characters>24940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Ruth</dc:creator>
  <cp:keywords/>
  <dc:description/>
  <cp:lastModifiedBy>Gary Ruth</cp:lastModifiedBy>
  <cp:revision>8</cp:revision>
  <dcterms:created xsi:type="dcterms:W3CDTF">2019-10-15T14:33:00Z</dcterms:created>
  <dcterms:modified xsi:type="dcterms:W3CDTF">2019-12-23T13:43:00Z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